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F42" w:rsidRPr="0022379B" w:rsidRDefault="00376F42" w:rsidP="00973F83">
      <w:pPr>
        <w:jc w:val="center"/>
        <w:rPr>
          <w:b/>
          <w:color w:val="0070C0"/>
          <w:sz w:val="36"/>
          <w:lang w:val="en-GB"/>
        </w:rPr>
      </w:pPr>
      <w:bookmarkStart w:id="0" w:name="_GoBack"/>
      <w:bookmarkEnd w:id="0"/>
    </w:p>
    <w:p w:rsidR="00376F42" w:rsidRPr="0022379B" w:rsidRDefault="00376F42" w:rsidP="00973F83">
      <w:pPr>
        <w:jc w:val="center"/>
        <w:rPr>
          <w:b/>
          <w:color w:val="0070C0"/>
          <w:sz w:val="36"/>
          <w:lang w:val="en-GB"/>
        </w:rPr>
      </w:pPr>
      <w:r w:rsidRPr="0022379B">
        <w:rPr>
          <w:noProof/>
          <w:lang w:val="en-IE" w:eastAsia="en-IE"/>
        </w:rPr>
        <w:drawing>
          <wp:inline distT="0" distB="0" distL="0" distR="0">
            <wp:extent cx="2602663" cy="1780309"/>
            <wp:effectExtent l="0" t="0" r="762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A Logo.png"/>
                    <pic:cNvPicPr/>
                  </pic:nvPicPr>
                  <pic:blipFill>
                    <a:blip r:embed="rId8" cstate="print">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2654890" cy="1816034"/>
                    </a:xfrm>
                    <a:prstGeom prst="rect">
                      <a:avLst/>
                    </a:prstGeom>
                  </pic:spPr>
                </pic:pic>
              </a:graphicData>
            </a:graphic>
          </wp:inline>
        </w:drawing>
      </w:r>
    </w:p>
    <w:p w:rsidR="00376F42" w:rsidRPr="0022379B" w:rsidRDefault="00376F42" w:rsidP="00973F83">
      <w:pPr>
        <w:jc w:val="center"/>
        <w:rPr>
          <w:b/>
          <w:color w:val="0070C0"/>
          <w:sz w:val="36"/>
          <w:lang w:val="en-GB"/>
        </w:rPr>
      </w:pPr>
    </w:p>
    <w:p w:rsidR="00376F42" w:rsidRPr="0022379B" w:rsidRDefault="001A0FE0" w:rsidP="00973F83">
      <w:pPr>
        <w:jc w:val="center"/>
        <w:rPr>
          <w:b/>
          <w:color w:val="0070C0"/>
          <w:sz w:val="36"/>
          <w:lang w:val="en-GB"/>
        </w:rPr>
      </w:pPr>
      <w:r>
        <w:rPr>
          <w:lang w:val="en-GB"/>
        </w:rPr>
        <w:pict>
          <v:rect id="_x0000_i1025" style="width:0;height:1.5pt" o:hralign="center" o:hrstd="t" o:hr="t" fillcolor="#a0a0a0" stroked="f"/>
        </w:pict>
      </w:r>
    </w:p>
    <w:p w:rsidR="00B2440C" w:rsidRPr="0022379B" w:rsidRDefault="00973F83" w:rsidP="00973F83">
      <w:pPr>
        <w:jc w:val="center"/>
        <w:rPr>
          <w:rFonts w:ascii="Century Gothic" w:hAnsi="Century Gothic"/>
          <w:b/>
          <w:sz w:val="36"/>
          <w:lang w:val="en-GB"/>
        </w:rPr>
      </w:pPr>
      <w:r w:rsidRPr="0022379B">
        <w:rPr>
          <w:rFonts w:ascii="Century Gothic" w:hAnsi="Century Gothic"/>
          <w:b/>
          <w:sz w:val="36"/>
          <w:lang w:val="en-GB"/>
        </w:rPr>
        <w:t>Participation of Organisations of Persons with Disabilities in Development Programmes and Policies</w:t>
      </w:r>
    </w:p>
    <w:p w:rsidR="00376F42" w:rsidRPr="0022379B" w:rsidRDefault="00376F42" w:rsidP="00973F83">
      <w:pPr>
        <w:jc w:val="center"/>
        <w:rPr>
          <w:rFonts w:ascii="Century Gothic" w:hAnsi="Century Gothic"/>
          <w:b/>
          <w:sz w:val="36"/>
          <w:lang w:val="en-GB"/>
        </w:rPr>
      </w:pPr>
    </w:p>
    <w:p w:rsidR="00973F83" w:rsidRPr="0022379B" w:rsidRDefault="00973F83" w:rsidP="00973F83">
      <w:pPr>
        <w:jc w:val="center"/>
        <w:rPr>
          <w:rFonts w:ascii="Century Gothic" w:hAnsi="Century Gothic"/>
          <w:sz w:val="32"/>
          <w:lang w:val="en-GB"/>
        </w:rPr>
      </w:pPr>
      <w:r w:rsidRPr="0022379B">
        <w:rPr>
          <w:rFonts w:ascii="Century Gothic" w:hAnsi="Century Gothic"/>
          <w:sz w:val="32"/>
          <w:lang w:val="en-GB"/>
        </w:rPr>
        <w:t>IDA Global Survey</w:t>
      </w:r>
    </w:p>
    <w:p w:rsidR="008413A5" w:rsidRPr="0022379B" w:rsidRDefault="008413A5" w:rsidP="00973F83">
      <w:pPr>
        <w:jc w:val="center"/>
        <w:rPr>
          <w:rFonts w:ascii="Century Gothic" w:hAnsi="Century Gothic"/>
          <w:sz w:val="32"/>
          <w:lang w:val="en-GB"/>
        </w:rPr>
      </w:pPr>
      <w:r w:rsidRPr="0022379B">
        <w:rPr>
          <w:rFonts w:ascii="Century Gothic" w:hAnsi="Century Gothic"/>
          <w:sz w:val="32"/>
          <w:lang w:val="en-GB"/>
        </w:rPr>
        <w:t>Initial report</w:t>
      </w:r>
    </w:p>
    <w:p w:rsidR="00376F42" w:rsidRPr="0022379B" w:rsidRDefault="00376F42" w:rsidP="00973F83">
      <w:pPr>
        <w:jc w:val="center"/>
        <w:rPr>
          <w:rFonts w:ascii="Century Gothic" w:hAnsi="Century Gothic"/>
          <w:sz w:val="36"/>
          <w:lang w:val="en-GB"/>
        </w:rPr>
      </w:pPr>
      <w:r w:rsidRPr="0022379B">
        <w:rPr>
          <w:rFonts w:ascii="Century Gothic" w:hAnsi="Century Gothic"/>
          <w:sz w:val="32"/>
          <w:lang w:val="en-GB"/>
        </w:rPr>
        <w:t>2019</w:t>
      </w:r>
    </w:p>
    <w:p w:rsidR="00973F83" w:rsidRPr="0022379B" w:rsidRDefault="001A0FE0" w:rsidP="00973F83">
      <w:pPr>
        <w:jc w:val="center"/>
        <w:rPr>
          <w:lang w:val="en-GB"/>
        </w:rPr>
      </w:pPr>
      <w:r>
        <w:rPr>
          <w:lang w:val="en-GB"/>
        </w:rPr>
        <w:pict>
          <v:rect id="_x0000_i1026" style="width:0;height:1.5pt" o:hralign="center" o:hrstd="t" o:hr="t" fillcolor="#a0a0a0" stroked="f"/>
        </w:pict>
      </w:r>
    </w:p>
    <w:p w:rsidR="00973F83" w:rsidRPr="0022379B" w:rsidRDefault="00973F83" w:rsidP="00973F83">
      <w:pPr>
        <w:jc w:val="center"/>
        <w:rPr>
          <w:lang w:val="en-GB"/>
        </w:rPr>
      </w:pPr>
    </w:p>
    <w:p w:rsidR="00376F42" w:rsidRPr="0022379B" w:rsidRDefault="00376F42" w:rsidP="00973F83">
      <w:pPr>
        <w:jc w:val="center"/>
        <w:rPr>
          <w:lang w:val="en-GB"/>
        </w:rPr>
      </w:pPr>
    </w:p>
    <w:p w:rsidR="00376F42" w:rsidRPr="0022379B" w:rsidRDefault="00376F42" w:rsidP="00973F83">
      <w:pPr>
        <w:jc w:val="center"/>
        <w:rPr>
          <w:lang w:val="en-GB"/>
        </w:rPr>
      </w:pPr>
    </w:p>
    <w:p w:rsidR="00973F83" w:rsidRPr="0022379B" w:rsidRDefault="00973F83" w:rsidP="00973F83">
      <w:pPr>
        <w:rPr>
          <w:lang w:val="en-GB"/>
        </w:rPr>
      </w:pPr>
    </w:p>
    <w:p w:rsidR="00973F83" w:rsidRPr="0022379B" w:rsidRDefault="00376F42" w:rsidP="00376F42">
      <w:pPr>
        <w:ind w:left="3540" w:firstLine="708"/>
        <w:rPr>
          <w:lang w:val="en-GB"/>
        </w:rPr>
      </w:pPr>
      <w:r w:rsidRPr="0022379B">
        <w:rPr>
          <w:lang w:val="en-GB"/>
        </w:rPr>
        <w:t xml:space="preserve"> </w:t>
      </w:r>
    </w:p>
    <w:p w:rsidR="00190A20" w:rsidRPr="0022379B" w:rsidRDefault="00190A20" w:rsidP="00973F83">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686"/>
      </w:tblGrid>
      <w:tr w:rsidR="00376F42" w:rsidRPr="0022379B" w:rsidTr="00376F42">
        <w:tc>
          <w:tcPr>
            <w:tcW w:w="4531" w:type="dxa"/>
          </w:tcPr>
          <w:p w:rsidR="00376F42" w:rsidRPr="0022379B" w:rsidRDefault="00376F42" w:rsidP="00973F83">
            <w:pPr>
              <w:rPr>
                <w:lang w:val="en-GB"/>
              </w:rPr>
            </w:pPr>
            <w:r w:rsidRPr="0022379B">
              <w:rPr>
                <w:noProof/>
                <w:lang w:val="en-IE" w:eastAsia="en-IE"/>
              </w:rPr>
              <w:drawing>
                <wp:anchor distT="0" distB="0" distL="114300" distR="114300" simplePos="0" relativeHeight="251659264" behindDoc="0" locked="0" layoutInCell="1" allowOverlap="1">
                  <wp:simplePos x="0" y="0"/>
                  <wp:positionH relativeFrom="column">
                    <wp:posOffset>831850</wp:posOffset>
                  </wp:positionH>
                  <wp:positionV relativeFrom="paragraph">
                    <wp:posOffset>24765</wp:posOffset>
                  </wp:positionV>
                  <wp:extent cx="969645" cy="1027430"/>
                  <wp:effectExtent l="0" t="0" r="1905" b="127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FID UK Aid logo.png"/>
                          <pic:cNvPicPr/>
                        </pic:nvPicPr>
                        <pic:blipFill>
                          <a:blip r:embed="rId10">
                            <a:extLst>
                              <a:ext uri="{28A0092B-C50C-407E-A947-70E740481C1C}">
                                <a14:useLocalDpi xmlns:a14="http://schemas.microsoft.com/office/drawing/2010/main" val="0"/>
                              </a:ext>
                            </a:extLst>
                          </a:blip>
                          <a:stretch>
                            <a:fillRect/>
                          </a:stretch>
                        </pic:blipFill>
                        <pic:spPr>
                          <a:xfrm>
                            <a:off x="0" y="0"/>
                            <a:ext cx="969645" cy="1027430"/>
                          </a:xfrm>
                          <a:prstGeom prst="rect">
                            <a:avLst/>
                          </a:prstGeom>
                        </pic:spPr>
                      </pic:pic>
                    </a:graphicData>
                  </a:graphic>
                </wp:anchor>
              </w:drawing>
            </w:r>
          </w:p>
        </w:tc>
        <w:tc>
          <w:tcPr>
            <w:tcW w:w="4531" w:type="dxa"/>
          </w:tcPr>
          <w:p w:rsidR="00376F42" w:rsidRPr="0022379B" w:rsidRDefault="00376F42" w:rsidP="00973F83">
            <w:pPr>
              <w:rPr>
                <w:lang w:val="en-GB"/>
              </w:rPr>
            </w:pPr>
            <w:r w:rsidRPr="0022379B">
              <w:rPr>
                <w:b/>
                <w:noProof/>
                <w:lang w:val="en-IE" w:eastAsia="en-IE"/>
              </w:rPr>
              <w:drawing>
                <wp:inline distT="0" distB="0" distL="0" distR="0">
                  <wp:extent cx="2833255" cy="1027283"/>
                  <wp:effectExtent l="0" t="0" r="5715" b="1905"/>
                  <wp:docPr id="5" name="Picture 5" descr="C:\Users\prisc\AppData\Local\Microsoft\Windows\INetCache\Content.MSO\FBB006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isc\AppData\Local\Microsoft\Windows\INetCache\Content.MSO\FBB006D0.tmp"/>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861775" cy="1037624"/>
                          </a:xfrm>
                          <a:prstGeom prst="rect">
                            <a:avLst/>
                          </a:prstGeom>
                          <a:noFill/>
                          <a:ln>
                            <a:noFill/>
                          </a:ln>
                        </pic:spPr>
                      </pic:pic>
                    </a:graphicData>
                  </a:graphic>
                </wp:inline>
              </w:drawing>
            </w:r>
          </w:p>
        </w:tc>
      </w:tr>
    </w:tbl>
    <w:p w:rsidR="00376F42" w:rsidRPr="0022379B" w:rsidRDefault="00376F42" w:rsidP="00376F42">
      <w:pPr>
        <w:ind w:left="1416" w:firstLine="708"/>
        <w:rPr>
          <w:rFonts w:asciiTheme="majorHAnsi" w:eastAsiaTheme="majorEastAsia" w:hAnsiTheme="majorHAnsi" w:cstheme="majorBidi"/>
          <w:b/>
          <w:color w:val="262626" w:themeColor="text1" w:themeTint="D9"/>
          <w:sz w:val="32"/>
          <w:szCs w:val="32"/>
          <w:lang w:val="en-GB"/>
        </w:rPr>
      </w:pPr>
    </w:p>
    <w:p w:rsidR="006C1237" w:rsidRDefault="006C1237">
      <w:pPr>
        <w:spacing w:after="160" w:line="259" w:lineRule="auto"/>
        <w:rPr>
          <w:rFonts w:asciiTheme="majorHAnsi" w:eastAsiaTheme="majorEastAsia" w:hAnsiTheme="majorHAnsi" w:cstheme="majorBidi"/>
          <w:b/>
          <w:color w:val="2F5496" w:themeColor="accent1" w:themeShade="BF"/>
          <w:sz w:val="30"/>
          <w:szCs w:val="30"/>
          <w:lang w:val="en-GB" w:eastAsia="en-US"/>
        </w:rPr>
      </w:pPr>
      <w:r>
        <w:rPr>
          <w:b/>
          <w:lang w:val="en-GB"/>
        </w:rPr>
        <w:br w:type="page"/>
      </w:r>
    </w:p>
    <w:p w:rsidR="00973F83" w:rsidRPr="0022379B" w:rsidRDefault="00973F83" w:rsidP="00973F83">
      <w:pPr>
        <w:pStyle w:val="Heading1"/>
        <w:rPr>
          <w:b/>
          <w:lang w:val="en-GB"/>
        </w:rPr>
      </w:pPr>
      <w:r w:rsidRPr="0022379B">
        <w:rPr>
          <w:b/>
          <w:lang w:val="en-GB"/>
        </w:rPr>
        <w:lastRenderedPageBreak/>
        <w:t>Executive Summary</w:t>
      </w:r>
    </w:p>
    <w:p w:rsidR="00973F83" w:rsidRPr="0022379B" w:rsidRDefault="00973F83" w:rsidP="00973F83">
      <w:pPr>
        <w:rPr>
          <w:lang w:val="en-GB"/>
        </w:rPr>
      </w:pPr>
    </w:p>
    <w:p w:rsidR="005379A8" w:rsidRDefault="005379A8" w:rsidP="005379A8">
      <w:pPr>
        <w:pStyle w:val="SingleTxtG"/>
        <w:spacing w:line="240" w:lineRule="auto"/>
        <w:ind w:left="0" w:right="0"/>
        <w:rPr>
          <w:rFonts w:asciiTheme="majorHAnsi" w:hAnsiTheme="majorHAnsi" w:cstheme="majorHAnsi"/>
          <w:b/>
          <w:sz w:val="24"/>
          <w:szCs w:val="24"/>
        </w:rPr>
      </w:pPr>
    </w:p>
    <w:p w:rsidR="005379A8" w:rsidRDefault="005379A8" w:rsidP="005379A8">
      <w:pPr>
        <w:pStyle w:val="SingleTxtG"/>
        <w:spacing w:line="240" w:lineRule="auto"/>
        <w:ind w:left="0" w:right="0"/>
        <w:rPr>
          <w:rFonts w:asciiTheme="majorHAnsi" w:hAnsiTheme="majorHAnsi" w:cstheme="majorHAnsi"/>
          <w:sz w:val="24"/>
          <w:szCs w:val="24"/>
        </w:rPr>
      </w:pPr>
      <w:r>
        <w:rPr>
          <w:rFonts w:asciiTheme="majorHAnsi" w:hAnsiTheme="majorHAnsi" w:cstheme="majorHAnsi"/>
          <w:b/>
          <w:sz w:val="24"/>
          <w:szCs w:val="24"/>
        </w:rPr>
        <w:t xml:space="preserve">Participation of persons with disabilities: </w:t>
      </w:r>
      <w:r w:rsidRPr="004B34EB">
        <w:rPr>
          <w:rFonts w:asciiTheme="majorHAnsi" w:hAnsiTheme="majorHAnsi" w:cstheme="majorHAnsi"/>
          <w:b/>
          <w:sz w:val="24"/>
          <w:szCs w:val="24"/>
        </w:rPr>
        <w:t xml:space="preserve">‘Nothing about us without us’ </w:t>
      </w:r>
      <w:r>
        <w:rPr>
          <w:rFonts w:asciiTheme="majorHAnsi" w:hAnsiTheme="majorHAnsi" w:cstheme="majorHAnsi"/>
          <w:b/>
          <w:sz w:val="24"/>
          <w:szCs w:val="24"/>
        </w:rPr>
        <w:t xml:space="preserve">is a </w:t>
      </w:r>
      <w:r w:rsidRPr="004B34EB">
        <w:rPr>
          <w:rFonts w:asciiTheme="majorHAnsi" w:hAnsiTheme="majorHAnsi" w:cstheme="majorHAnsi"/>
          <w:b/>
          <w:sz w:val="24"/>
          <w:szCs w:val="24"/>
        </w:rPr>
        <w:t>legal obligation</w:t>
      </w:r>
      <w:r w:rsidRPr="004B34EB">
        <w:rPr>
          <w:rFonts w:asciiTheme="majorHAnsi" w:hAnsiTheme="majorHAnsi" w:cstheme="majorHAnsi"/>
          <w:sz w:val="24"/>
          <w:szCs w:val="24"/>
        </w:rPr>
        <w:t xml:space="preserve"> </w:t>
      </w:r>
    </w:p>
    <w:p w:rsidR="005379A8" w:rsidRDefault="005379A8" w:rsidP="005379A8">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Participation of citizens is a fundamental principle of democratic societies. It supports good governance and social accountability</w:t>
      </w:r>
      <w:r w:rsidRPr="004B34EB">
        <w:rPr>
          <w:rStyle w:val="FootnoteReference"/>
          <w:rFonts w:asciiTheme="majorHAnsi" w:hAnsiTheme="majorHAnsi" w:cstheme="majorHAnsi"/>
          <w:sz w:val="24"/>
          <w:szCs w:val="24"/>
        </w:rPr>
        <w:footnoteReference w:id="1"/>
      </w:r>
      <w:r w:rsidRPr="004B34EB">
        <w:rPr>
          <w:rFonts w:asciiTheme="majorHAnsi" w:hAnsiTheme="majorHAnsi" w:cstheme="majorHAnsi"/>
          <w:sz w:val="24"/>
          <w:szCs w:val="24"/>
        </w:rPr>
        <w:t xml:space="preserve">, by allowing people to exert control over decisions that affect their lives. Persons with disabilities being excluded from decision-making processes perpetuates their exclusion from all areas of society, as their perspectives are systematically ignored, leading to public policies and programmes that are not responsive, not effective and continue to hinder their rights. </w:t>
      </w:r>
    </w:p>
    <w:p w:rsidR="005379A8" w:rsidRDefault="005379A8" w:rsidP="005379A8">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Article 4.3 of the CRPD legally anchors the obligation for States to </w:t>
      </w:r>
      <w:r w:rsidRPr="004B34EB">
        <w:rPr>
          <w:rFonts w:asciiTheme="majorHAnsi" w:hAnsiTheme="majorHAnsi" w:cstheme="majorHAnsi"/>
          <w:i/>
          <w:sz w:val="24"/>
          <w:szCs w:val="24"/>
        </w:rPr>
        <w:t>closely consult and actively involve persons with disabilities, including children with disabilities, through their representative organisations</w:t>
      </w:r>
      <w:r w:rsidRPr="004B34EB">
        <w:rPr>
          <w:rFonts w:asciiTheme="majorHAnsi" w:hAnsiTheme="majorHAnsi" w:cstheme="majorHAnsi"/>
          <w:sz w:val="24"/>
          <w:szCs w:val="24"/>
        </w:rPr>
        <w:t>. This obligation applies at all levels (local, national, regional, international), in all areas that directly or indirectly impact the rights of persons with disabilities and across all decision-making mechanisms.</w:t>
      </w:r>
    </w:p>
    <w:p w:rsidR="005379A8" w:rsidRDefault="005379A8" w:rsidP="005379A8">
      <w:pPr>
        <w:pStyle w:val="SingleTxtG"/>
        <w:spacing w:line="240" w:lineRule="auto"/>
        <w:ind w:left="0" w:right="0"/>
        <w:rPr>
          <w:rFonts w:asciiTheme="majorHAnsi" w:hAnsiTheme="majorHAnsi" w:cstheme="majorHAnsi"/>
          <w:sz w:val="24"/>
          <w:szCs w:val="24"/>
        </w:rPr>
      </w:pPr>
      <w:r>
        <w:rPr>
          <w:rFonts w:asciiTheme="majorHAnsi" w:hAnsiTheme="majorHAnsi" w:cstheme="majorHAnsi"/>
          <w:sz w:val="24"/>
          <w:szCs w:val="24"/>
        </w:rPr>
        <w:t xml:space="preserve">Recent years have shown a clear momentum towards the inclusion of persons with disabilities through new global commitments, and question is no longer whether to include but how to include persons with disabilities. In this moment, it is of crucial importance that these commitments are transformed into concrete actions that are completely underpinned by the CRPD. Inclusive development requires </w:t>
      </w:r>
      <w:r w:rsidR="00A85A99">
        <w:rPr>
          <w:rFonts w:asciiTheme="majorHAnsi" w:hAnsiTheme="majorHAnsi" w:cstheme="majorHAnsi"/>
          <w:sz w:val="24"/>
          <w:szCs w:val="24"/>
        </w:rPr>
        <w:t xml:space="preserve">respect for the </w:t>
      </w:r>
      <w:r>
        <w:rPr>
          <w:rFonts w:asciiTheme="majorHAnsi" w:hAnsiTheme="majorHAnsi" w:cstheme="majorHAnsi"/>
          <w:sz w:val="24"/>
          <w:szCs w:val="24"/>
        </w:rPr>
        <w:t xml:space="preserve">active role </w:t>
      </w:r>
      <w:r w:rsidR="00A85A99">
        <w:rPr>
          <w:rFonts w:asciiTheme="majorHAnsi" w:hAnsiTheme="majorHAnsi" w:cstheme="majorHAnsi"/>
          <w:sz w:val="24"/>
          <w:szCs w:val="24"/>
        </w:rPr>
        <w:t>of</w:t>
      </w:r>
      <w:r>
        <w:rPr>
          <w:rFonts w:asciiTheme="majorHAnsi" w:hAnsiTheme="majorHAnsi" w:cstheme="majorHAnsi"/>
          <w:sz w:val="24"/>
          <w:szCs w:val="24"/>
        </w:rPr>
        <w:t xml:space="preserve"> organisations of persons with disabilities as key stakeholders to reflect the views of the diversity of persons with disabilities, and orient efforts in compliance with human rights obligations.</w:t>
      </w:r>
    </w:p>
    <w:p w:rsidR="001648E6" w:rsidRDefault="001648E6" w:rsidP="005379A8">
      <w:pPr>
        <w:pStyle w:val="SingleTxtG"/>
        <w:spacing w:line="240" w:lineRule="auto"/>
        <w:ind w:left="0" w:right="0"/>
        <w:rPr>
          <w:rFonts w:asciiTheme="majorHAnsi" w:hAnsiTheme="majorHAnsi" w:cstheme="majorHAnsi"/>
          <w:sz w:val="24"/>
          <w:szCs w:val="24"/>
        </w:rPr>
      </w:pPr>
    </w:p>
    <w:p w:rsidR="005379A8" w:rsidRPr="005379A8" w:rsidRDefault="005379A8" w:rsidP="005379A8">
      <w:pPr>
        <w:pStyle w:val="SingleTxtG"/>
        <w:spacing w:line="240" w:lineRule="auto"/>
        <w:ind w:left="0" w:right="0"/>
        <w:rPr>
          <w:rFonts w:asciiTheme="majorHAnsi" w:hAnsiTheme="majorHAnsi" w:cstheme="majorHAnsi"/>
          <w:b/>
          <w:sz w:val="24"/>
          <w:szCs w:val="24"/>
        </w:rPr>
      </w:pPr>
      <w:r w:rsidRPr="005379A8">
        <w:rPr>
          <w:rFonts w:asciiTheme="majorHAnsi" w:hAnsiTheme="majorHAnsi" w:cstheme="majorHAnsi"/>
          <w:b/>
          <w:sz w:val="24"/>
          <w:szCs w:val="24"/>
        </w:rPr>
        <w:t xml:space="preserve">IDA Global Survey: an accountability tool </w:t>
      </w:r>
      <w:r>
        <w:rPr>
          <w:rFonts w:asciiTheme="majorHAnsi" w:hAnsiTheme="majorHAnsi" w:cstheme="majorHAnsi"/>
          <w:b/>
          <w:sz w:val="24"/>
          <w:szCs w:val="24"/>
        </w:rPr>
        <w:t xml:space="preserve">to </w:t>
      </w:r>
      <w:r w:rsidR="002E0931">
        <w:rPr>
          <w:rFonts w:asciiTheme="majorHAnsi" w:hAnsiTheme="majorHAnsi" w:cstheme="majorHAnsi"/>
          <w:b/>
          <w:sz w:val="24"/>
          <w:szCs w:val="24"/>
        </w:rPr>
        <w:t xml:space="preserve">monitor DPO involvement </w:t>
      </w:r>
    </w:p>
    <w:p w:rsidR="004F4410" w:rsidRDefault="005379A8" w:rsidP="005379A8">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With this Global Survey, IDA wants to take stock of the participation of organisations of persons with disabilities in programmes and policies, by assessing their own perceptions of the quality, depth, scope and relevance of their participation. The IDA Global Survey aims to first establish a baseline and become a regular tool to measure progress against it, through reiterating the survey every two years. </w:t>
      </w:r>
    </w:p>
    <w:p w:rsidR="005379A8" w:rsidRPr="004B34EB" w:rsidRDefault="005379A8" w:rsidP="005379A8">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IDA’s intention is that the Global Survey can be the first ever DPO-driven accountability exercise to take the pulse of participatory practices by government, UN agencies and funding agencies, as perceived by organisations of persons with disabilities. As such, the Global Survey is meant to become a regular instrument for the monitoring of CRPD Article 4.3, based on evidence of trends, barriers and facilitators. It is hoped that the Global Survey results can inform continuous efforts of governments, the UN or funding agencies towards improving participatory practices. </w:t>
      </w:r>
    </w:p>
    <w:p w:rsidR="005379A8" w:rsidRPr="004B34EB" w:rsidRDefault="005379A8" w:rsidP="005379A8">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It is also meant to provide IDA as a global network representing the voices of persons with disabilities with stronger evidence on the reality of participation as experienced by representative organisations from local to regional levels. This includes learning for the disability rights movement to constantly re-question its role and efforts to represent the diversity of persons with disabilities at all levels. As such, the Global Survey can be a source of learning to identify where and how to focus IDA’s advocacy and capacity development efforts.</w:t>
      </w:r>
    </w:p>
    <w:p w:rsidR="002E0931" w:rsidRPr="002E0931" w:rsidRDefault="002E0931" w:rsidP="005379A8">
      <w:pPr>
        <w:spacing w:after="120"/>
        <w:rPr>
          <w:rFonts w:asciiTheme="majorHAnsi" w:hAnsiTheme="majorHAnsi" w:cstheme="majorHAnsi"/>
          <w:b/>
          <w:lang w:val="en-GB"/>
        </w:rPr>
      </w:pPr>
      <w:r w:rsidRPr="002E0931">
        <w:rPr>
          <w:rFonts w:asciiTheme="majorHAnsi" w:hAnsiTheme="majorHAnsi" w:cstheme="majorHAnsi"/>
          <w:b/>
          <w:lang w:val="en-GB"/>
        </w:rPr>
        <w:lastRenderedPageBreak/>
        <w:t>Scope</w:t>
      </w:r>
      <w:r w:rsidR="001648E6">
        <w:rPr>
          <w:rFonts w:asciiTheme="majorHAnsi" w:hAnsiTheme="majorHAnsi" w:cstheme="majorHAnsi"/>
          <w:b/>
          <w:lang w:val="en-GB"/>
        </w:rPr>
        <w:t>,</w:t>
      </w:r>
      <w:r w:rsidRPr="002E0931">
        <w:rPr>
          <w:rFonts w:asciiTheme="majorHAnsi" w:hAnsiTheme="majorHAnsi" w:cstheme="majorHAnsi"/>
          <w:b/>
          <w:lang w:val="en-GB"/>
        </w:rPr>
        <w:t xml:space="preserve"> methodology</w:t>
      </w:r>
      <w:r w:rsidR="001648E6">
        <w:rPr>
          <w:rFonts w:asciiTheme="majorHAnsi" w:hAnsiTheme="majorHAnsi" w:cstheme="majorHAnsi"/>
          <w:b/>
          <w:lang w:val="en-GB"/>
        </w:rPr>
        <w:t xml:space="preserve"> and accessibility</w:t>
      </w:r>
    </w:p>
    <w:p w:rsidR="002E0931" w:rsidRDefault="001648E6" w:rsidP="001648E6">
      <w:pPr>
        <w:spacing w:after="120"/>
        <w:rPr>
          <w:rFonts w:asciiTheme="majorHAnsi" w:hAnsiTheme="majorHAnsi" w:cstheme="majorHAnsi"/>
          <w:bCs/>
          <w:lang w:val="en-GB"/>
        </w:rPr>
      </w:pPr>
      <w:r>
        <w:rPr>
          <w:rFonts w:asciiTheme="majorHAnsi" w:hAnsiTheme="majorHAnsi" w:cstheme="majorHAnsi"/>
          <w:bCs/>
          <w:lang w:val="en-GB"/>
        </w:rPr>
        <w:t>The questionnaire covered a wide range of a</w:t>
      </w:r>
      <w:r w:rsidR="002E0931" w:rsidRPr="004B34EB">
        <w:rPr>
          <w:rFonts w:asciiTheme="majorHAnsi" w:hAnsiTheme="majorHAnsi" w:cstheme="majorHAnsi"/>
          <w:bCs/>
          <w:lang w:val="en-GB"/>
        </w:rPr>
        <w:t xml:space="preserve"> dimensions of participation</w:t>
      </w:r>
      <w:r>
        <w:rPr>
          <w:rFonts w:asciiTheme="majorHAnsi" w:hAnsiTheme="majorHAnsi" w:cstheme="majorHAnsi"/>
          <w:bCs/>
          <w:lang w:val="en-GB"/>
        </w:rPr>
        <w:t>, for example the types of stakeholders with whom DPO participate, the issues on which they are in</w:t>
      </w:r>
      <w:r w:rsidR="002E0931" w:rsidRPr="004B34EB">
        <w:rPr>
          <w:rFonts w:asciiTheme="majorHAnsi" w:hAnsiTheme="majorHAnsi" w:cstheme="majorHAnsi"/>
          <w:bCs/>
          <w:lang w:val="en-GB"/>
        </w:rPr>
        <w:t>vited to participate</w:t>
      </w:r>
      <w:r>
        <w:rPr>
          <w:rFonts w:asciiTheme="majorHAnsi" w:hAnsiTheme="majorHAnsi" w:cstheme="majorHAnsi"/>
          <w:bCs/>
          <w:lang w:val="en-GB"/>
        </w:rPr>
        <w:t xml:space="preserve">, groups that are consulted, mechanisms and stages of the policy/ programme cycle at which they </w:t>
      </w:r>
      <w:r w:rsidRPr="001648E6">
        <w:rPr>
          <w:rFonts w:asciiTheme="majorHAnsi" w:eastAsiaTheme="minorEastAsia" w:hAnsiTheme="majorHAnsi" w:cstheme="majorHAnsi"/>
          <w:bCs/>
          <w:lang w:val="en-GB" w:eastAsia="en-US"/>
        </w:rPr>
        <w:t>can take part,</w:t>
      </w:r>
      <w:r>
        <w:rPr>
          <w:rFonts w:asciiTheme="majorHAnsi" w:eastAsiaTheme="minorEastAsia" w:hAnsiTheme="majorHAnsi" w:cstheme="majorHAnsi"/>
          <w:b/>
          <w:bCs/>
          <w:lang w:val="en-GB" w:eastAsia="en-US"/>
        </w:rPr>
        <w:t xml:space="preserve"> </w:t>
      </w:r>
      <w:r>
        <w:rPr>
          <w:rFonts w:asciiTheme="majorHAnsi" w:hAnsiTheme="majorHAnsi" w:cstheme="majorHAnsi"/>
          <w:bCs/>
          <w:lang w:val="en-GB"/>
        </w:rPr>
        <w:t xml:space="preserve">barriers and facilitators to participation, evolution and satisfaction of DPOs with their participation, etc. </w:t>
      </w:r>
    </w:p>
    <w:p w:rsidR="001648E6" w:rsidRDefault="001648E6" w:rsidP="001648E6">
      <w:pPr>
        <w:spacing w:after="120"/>
        <w:rPr>
          <w:rFonts w:asciiTheme="majorHAnsi" w:hAnsiTheme="majorHAnsi" w:cstheme="majorHAnsi"/>
          <w:bCs/>
          <w:lang w:val="en-GB"/>
        </w:rPr>
      </w:pPr>
      <w:r w:rsidRPr="004B34EB">
        <w:rPr>
          <w:rFonts w:asciiTheme="majorHAnsi" w:hAnsiTheme="majorHAnsi" w:cstheme="majorHAnsi"/>
          <w:bCs/>
          <w:lang w:val="en-GB"/>
        </w:rPr>
        <w:t>The IDA Global Survey aimed to capture information about participation of persons with disabilities in programmes and policies through the opinion of their representative organisations</w:t>
      </w:r>
      <w:r>
        <w:rPr>
          <w:rFonts w:asciiTheme="majorHAnsi" w:hAnsiTheme="majorHAnsi" w:cstheme="majorHAnsi"/>
          <w:bCs/>
          <w:lang w:val="en-GB"/>
        </w:rPr>
        <w:t xml:space="preserve"> (</w:t>
      </w:r>
      <w:r w:rsidRPr="004B34EB">
        <w:rPr>
          <w:rFonts w:asciiTheme="majorHAnsi" w:hAnsiTheme="majorHAnsi" w:cstheme="majorHAnsi"/>
          <w:bCs/>
          <w:lang w:val="en-GB"/>
        </w:rPr>
        <w:t>one response per organisation</w:t>
      </w:r>
      <w:r>
        <w:rPr>
          <w:rFonts w:asciiTheme="majorHAnsi" w:hAnsiTheme="majorHAnsi" w:cstheme="majorHAnsi"/>
          <w:bCs/>
          <w:lang w:val="en-GB"/>
        </w:rPr>
        <w:t>)</w:t>
      </w:r>
      <w:r w:rsidRPr="004B34EB">
        <w:rPr>
          <w:rFonts w:asciiTheme="majorHAnsi" w:hAnsiTheme="majorHAnsi" w:cstheme="majorHAnsi"/>
          <w:bCs/>
          <w:lang w:val="en-GB"/>
        </w:rPr>
        <w:t xml:space="preserve">. </w:t>
      </w:r>
      <w:r>
        <w:rPr>
          <w:rFonts w:asciiTheme="majorHAnsi" w:hAnsiTheme="majorHAnsi" w:cstheme="majorHAnsi"/>
          <w:bCs/>
          <w:lang w:val="en-GB"/>
        </w:rPr>
        <w:t>The questionnaire was developed and tested with a group of respondents who also commented on its accessibility.</w:t>
      </w:r>
    </w:p>
    <w:p w:rsidR="001648E6" w:rsidRPr="004B34EB" w:rsidRDefault="001648E6" w:rsidP="001648E6">
      <w:pPr>
        <w:spacing w:after="120"/>
        <w:rPr>
          <w:rFonts w:asciiTheme="majorHAnsi" w:hAnsiTheme="majorHAnsi" w:cstheme="majorHAnsi"/>
          <w:bCs/>
          <w:lang w:val="en-GB"/>
        </w:rPr>
      </w:pPr>
      <w:r>
        <w:rPr>
          <w:rFonts w:asciiTheme="majorHAnsi" w:hAnsiTheme="majorHAnsi" w:cstheme="majorHAnsi"/>
          <w:bCs/>
          <w:lang w:val="en-GB"/>
        </w:rPr>
        <w:t>The final Global Survey questionnaire was developed in English plain language disseminated online in Arabic, Chinese, English, French, Russian, Spanish and International Sign. It was launched on the 3</w:t>
      </w:r>
      <w:r w:rsidRPr="001648E6">
        <w:rPr>
          <w:rFonts w:asciiTheme="majorHAnsi" w:hAnsiTheme="majorHAnsi" w:cstheme="majorHAnsi"/>
          <w:bCs/>
          <w:vertAlign w:val="superscript"/>
          <w:lang w:val="en-GB"/>
        </w:rPr>
        <w:t>rd</w:t>
      </w:r>
      <w:r>
        <w:rPr>
          <w:rFonts w:asciiTheme="majorHAnsi" w:hAnsiTheme="majorHAnsi" w:cstheme="majorHAnsi"/>
          <w:bCs/>
          <w:lang w:val="en-GB"/>
        </w:rPr>
        <w:t xml:space="preserve"> of December 2018. 573 DPOs responded to the questionnaire, covering 165 countries. </w:t>
      </w:r>
    </w:p>
    <w:p w:rsidR="002E0931" w:rsidRDefault="002E0931" w:rsidP="005379A8">
      <w:pPr>
        <w:spacing w:after="120"/>
        <w:rPr>
          <w:rFonts w:asciiTheme="majorHAnsi" w:hAnsiTheme="majorHAnsi" w:cstheme="majorHAnsi"/>
          <w:lang w:val="en-GB"/>
        </w:rPr>
      </w:pPr>
    </w:p>
    <w:p w:rsidR="001648E6" w:rsidRPr="001648E6" w:rsidRDefault="001648E6" w:rsidP="005379A8">
      <w:pPr>
        <w:spacing w:after="120"/>
        <w:rPr>
          <w:rFonts w:asciiTheme="majorHAnsi" w:hAnsiTheme="majorHAnsi" w:cstheme="majorHAnsi"/>
          <w:b/>
          <w:lang w:val="en-GB"/>
        </w:rPr>
      </w:pPr>
      <w:r>
        <w:rPr>
          <w:rFonts w:asciiTheme="majorHAnsi" w:hAnsiTheme="majorHAnsi" w:cstheme="majorHAnsi"/>
          <w:b/>
          <w:lang w:val="en-GB"/>
        </w:rPr>
        <w:t>Preliminary findings</w:t>
      </w:r>
    </w:p>
    <w:p w:rsidR="005379A8" w:rsidRDefault="005379A8" w:rsidP="005379A8">
      <w:pPr>
        <w:spacing w:after="120"/>
        <w:rPr>
          <w:rFonts w:asciiTheme="majorHAnsi" w:hAnsiTheme="majorHAnsi" w:cstheme="majorHAnsi"/>
          <w:lang w:val="en-GB"/>
        </w:rPr>
      </w:pPr>
      <w:r w:rsidRPr="00E3415B">
        <w:rPr>
          <w:rFonts w:asciiTheme="majorHAnsi" w:hAnsiTheme="majorHAnsi" w:cstheme="majorHAnsi"/>
          <w:lang w:val="en-GB"/>
        </w:rPr>
        <w:t xml:space="preserve">This </w:t>
      </w:r>
      <w:r w:rsidR="001648E6">
        <w:rPr>
          <w:rFonts w:asciiTheme="majorHAnsi" w:hAnsiTheme="majorHAnsi" w:cstheme="majorHAnsi"/>
          <w:lang w:val="en-GB"/>
        </w:rPr>
        <w:t xml:space="preserve">initial </w:t>
      </w:r>
      <w:r>
        <w:rPr>
          <w:rFonts w:asciiTheme="majorHAnsi" w:hAnsiTheme="majorHAnsi" w:cstheme="majorHAnsi"/>
          <w:lang w:val="en-GB"/>
        </w:rPr>
        <w:t xml:space="preserve">report presents preliminary findings of the first IDA Global Survey on DPO participation in development programmes and policies. </w:t>
      </w:r>
    </w:p>
    <w:p w:rsidR="005379A8" w:rsidRDefault="005379A8" w:rsidP="005379A8">
      <w:pPr>
        <w:spacing w:after="120"/>
        <w:rPr>
          <w:rFonts w:asciiTheme="majorHAnsi" w:hAnsiTheme="majorHAnsi" w:cstheme="majorHAnsi"/>
          <w:lang w:val="en-GB"/>
        </w:rPr>
      </w:pPr>
      <w:r>
        <w:rPr>
          <w:rFonts w:asciiTheme="majorHAnsi" w:hAnsiTheme="majorHAnsi" w:cstheme="majorHAnsi"/>
          <w:lang w:val="en-GB"/>
        </w:rPr>
        <w:t xml:space="preserve">It provides a unique, wide-scale perspective from the disability rights movement on their perception of the CRPD obligation to closely consult with and actively involve persons with disabilities in decision-making processes (Article 4.3). This brings new evidence confirming empirical observations that IDA could make so far, including that DPOs are: </w:t>
      </w:r>
    </w:p>
    <w:p w:rsidR="005379A8" w:rsidRPr="00D94388" w:rsidRDefault="005379A8" w:rsidP="005379A8">
      <w:pPr>
        <w:pStyle w:val="ListParagraph"/>
        <w:numPr>
          <w:ilvl w:val="0"/>
          <w:numId w:val="16"/>
        </w:numPr>
        <w:spacing w:after="120"/>
        <w:rPr>
          <w:rFonts w:asciiTheme="majorHAnsi" w:hAnsiTheme="majorHAnsi" w:cstheme="majorHAnsi"/>
          <w:lang w:val="en-GB"/>
        </w:rPr>
      </w:pPr>
      <w:r w:rsidRPr="00D94388">
        <w:rPr>
          <w:rFonts w:asciiTheme="majorHAnsi" w:hAnsiTheme="majorHAnsi" w:cstheme="majorHAnsi"/>
          <w:lang w:val="en-GB"/>
        </w:rPr>
        <w:t xml:space="preserve">Overall </w:t>
      </w:r>
      <w:r w:rsidR="00956D12" w:rsidRPr="00D94388">
        <w:rPr>
          <w:rFonts w:asciiTheme="majorHAnsi" w:hAnsiTheme="majorHAnsi" w:cstheme="majorHAnsi"/>
          <w:lang w:val="en-GB"/>
        </w:rPr>
        <w:t xml:space="preserve">DPOs reported being </w:t>
      </w:r>
      <w:r w:rsidRPr="00D94388">
        <w:rPr>
          <w:rFonts w:asciiTheme="majorHAnsi" w:hAnsiTheme="majorHAnsi" w:cstheme="majorHAnsi"/>
          <w:lang w:val="en-GB"/>
        </w:rPr>
        <w:t xml:space="preserve">more engaged with their governments than with the UN and funding agencies, and among the latter, more engaged with disability-focused agencies </w:t>
      </w:r>
    </w:p>
    <w:p w:rsidR="005379A8" w:rsidRPr="00D94388" w:rsidRDefault="005379A8" w:rsidP="005379A8">
      <w:pPr>
        <w:pStyle w:val="ListParagraph"/>
        <w:numPr>
          <w:ilvl w:val="0"/>
          <w:numId w:val="16"/>
        </w:numPr>
        <w:spacing w:after="120"/>
        <w:rPr>
          <w:rFonts w:asciiTheme="majorHAnsi" w:hAnsiTheme="majorHAnsi" w:cstheme="majorHAnsi"/>
          <w:lang w:val="en-GB"/>
        </w:rPr>
      </w:pPr>
      <w:r w:rsidRPr="00D94388">
        <w:rPr>
          <w:rFonts w:asciiTheme="majorHAnsi" w:hAnsiTheme="majorHAnsi" w:cstheme="majorHAnsi"/>
          <w:lang w:val="en-GB"/>
        </w:rPr>
        <w:t xml:space="preserve">Overall </w:t>
      </w:r>
      <w:r w:rsidR="00956D12" w:rsidRPr="00D94388">
        <w:rPr>
          <w:rFonts w:asciiTheme="majorHAnsi" w:hAnsiTheme="majorHAnsi" w:cstheme="majorHAnsi"/>
          <w:lang w:val="en-GB"/>
        </w:rPr>
        <w:t xml:space="preserve">DPOs reported being </w:t>
      </w:r>
      <w:r w:rsidRPr="00D94388">
        <w:rPr>
          <w:rFonts w:asciiTheme="majorHAnsi" w:hAnsiTheme="majorHAnsi" w:cstheme="majorHAnsi"/>
          <w:lang w:val="en-GB"/>
        </w:rPr>
        <w:t xml:space="preserve">more engaged in disability-specific issues and socio-economic issues than </w:t>
      </w:r>
      <w:r w:rsidR="00956D12" w:rsidRPr="00D94388">
        <w:rPr>
          <w:rFonts w:asciiTheme="majorHAnsi" w:hAnsiTheme="majorHAnsi" w:cstheme="majorHAnsi"/>
          <w:lang w:val="en-GB"/>
        </w:rPr>
        <w:t>with</w:t>
      </w:r>
      <w:r w:rsidRPr="00D94388">
        <w:rPr>
          <w:rFonts w:asciiTheme="majorHAnsi" w:hAnsiTheme="majorHAnsi" w:cstheme="majorHAnsi"/>
          <w:lang w:val="en-GB"/>
        </w:rPr>
        <w:t xml:space="preserve"> issues relating to civil and political rights</w:t>
      </w:r>
    </w:p>
    <w:p w:rsidR="005379A8" w:rsidRPr="00D94388" w:rsidRDefault="005379A8" w:rsidP="005379A8">
      <w:pPr>
        <w:pStyle w:val="ListParagraph"/>
        <w:numPr>
          <w:ilvl w:val="0"/>
          <w:numId w:val="16"/>
        </w:numPr>
        <w:spacing w:after="120"/>
        <w:rPr>
          <w:rFonts w:asciiTheme="majorHAnsi" w:hAnsiTheme="majorHAnsi" w:cstheme="majorHAnsi"/>
          <w:lang w:val="en-GB"/>
        </w:rPr>
      </w:pPr>
      <w:r w:rsidRPr="00D94388">
        <w:rPr>
          <w:rFonts w:asciiTheme="majorHAnsi" w:hAnsiTheme="majorHAnsi" w:cstheme="majorHAnsi"/>
          <w:lang w:val="en-GB"/>
        </w:rPr>
        <w:t xml:space="preserve">Some constituencies of persons with disabilities (persons with visual, physical and hearing impairments) are more involved than others </w:t>
      </w:r>
      <w:r w:rsidR="00C07F53">
        <w:rPr>
          <w:rFonts w:asciiTheme="majorHAnsi" w:hAnsiTheme="majorHAnsi" w:cstheme="majorHAnsi"/>
          <w:lang w:val="en-GB"/>
        </w:rPr>
        <w:t>(the most marginalised/underrepresented groups)</w:t>
      </w:r>
    </w:p>
    <w:p w:rsidR="005379A8" w:rsidRPr="00D94388" w:rsidRDefault="005379A8" w:rsidP="005379A8">
      <w:pPr>
        <w:pStyle w:val="ListParagraph"/>
        <w:numPr>
          <w:ilvl w:val="0"/>
          <w:numId w:val="16"/>
        </w:numPr>
        <w:spacing w:after="120"/>
        <w:rPr>
          <w:rFonts w:asciiTheme="majorHAnsi" w:hAnsiTheme="majorHAnsi" w:cstheme="majorHAnsi"/>
          <w:lang w:val="en-GB"/>
        </w:rPr>
      </w:pPr>
      <w:r w:rsidRPr="00D94388">
        <w:rPr>
          <w:rFonts w:asciiTheme="majorHAnsi" w:hAnsiTheme="majorHAnsi" w:cstheme="majorHAnsi"/>
          <w:lang w:val="en-GB"/>
        </w:rPr>
        <w:t xml:space="preserve">Overall </w:t>
      </w:r>
      <w:r w:rsidR="00956D12" w:rsidRPr="00D94388">
        <w:rPr>
          <w:rFonts w:asciiTheme="majorHAnsi" w:hAnsiTheme="majorHAnsi" w:cstheme="majorHAnsi"/>
          <w:lang w:val="en-GB"/>
        </w:rPr>
        <w:t xml:space="preserve">while DPOs reported feeling that their </w:t>
      </w:r>
      <w:r w:rsidRPr="00D94388">
        <w:rPr>
          <w:rFonts w:asciiTheme="majorHAnsi" w:hAnsiTheme="majorHAnsi" w:cstheme="majorHAnsi"/>
          <w:lang w:val="en-GB"/>
        </w:rPr>
        <w:t>involvement and influence</w:t>
      </w:r>
      <w:r w:rsidR="00956D12" w:rsidRPr="00D94388">
        <w:rPr>
          <w:rFonts w:asciiTheme="majorHAnsi" w:hAnsiTheme="majorHAnsi" w:cstheme="majorHAnsi"/>
          <w:lang w:val="en-GB"/>
        </w:rPr>
        <w:t xml:space="preserve"> had increased</w:t>
      </w:r>
      <w:r w:rsidR="00A85A99">
        <w:rPr>
          <w:rFonts w:asciiTheme="majorHAnsi" w:hAnsiTheme="majorHAnsi" w:cstheme="majorHAnsi"/>
          <w:lang w:val="en-GB"/>
        </w:rPr>
        <w:t xml:space="preserve"> as compared to one year ago</w:t>
      </w:r>
      <w:r w:rsidRPr="00D94388">
        <w:rPr>
          <w:rFonts w:asciiTheme="majorHAnsi" w:hAnsiTheme="majorHAnsi" w:cstheme="majorHAnsi"/>
          <w:lang w:val="en-GB"/>
        </w:rPr>
        <w:t xml:space="preserve">, </w:t>
      </w:r>
      <w:r w:rsidR="00956D12" w:rsidRPr="00D94388">
        <w:rPr>
          <w:rFonts w:asciiTheme="majorHAnsi" w:hAnsiTheme="majorHAnsi" w:cstheme="majorHAnsi"/>
          <w:lang w:val="en-GB"/>
        </w:rPr>
        <w:t xml:space="preserve">the majority remain dissatisfied with the level of </w:t>
      </w:r>
      <w:r w:rsidRPr="00D94388">
        <w:rPr>
          <w:rFonts w:asciiTheme="majorHAnsi" w:hAnsiTheme="majorHAnsi" w:cstheme="majorHAnsi"/>
          <w:lang w:val="en-GB"/>
        </w:rPr>
        <w:t>engagement with government.</w:t>
      </w:r>
    </w:p>
    <w:p w:rsidR="00376F42" w:rsidRDefault="00376F42" w:rsidP="00973F83">
      <w:pPr>
        <w:rPr>
          <w:rFonts w:asciiTheme="majorHAnsi" w:hAnsiTheme="majorHAnsi" w:cstheme="majorHAnsi"/>
          <w:lang w:val="en-GB"/>
        </w:rPr>
      </w:pPr>
    </w:p>
    <w:p w:rsidR="001648E6" w:rsidRPr="001648E6" w:rsidRDefault="001648E6" w:rsidP="001648E6">
      <w:pPr>
        <w:spacing w:after="120"/>
        <w:rPr>
          <w:rFonts w:asciiTheme="majorHAnsi" w:hAnsiTheme="majorHAnsi" w:cstheme="majorHAnsi"/>
          <w:b/>
          <w:lang w:val="en-GB"/>
        </w:rPr>
      </w:pPr>
      <w:r w:rsidRPr="001648E6">
        <w:rPr>
          <w:rFonts w:asciiTheme="majorHAnsi" w:hAnsiTheme="majorHAnsi" w:cstheme="majorHAnsi"/>
          <w:b/>
          <w:lang w:val="en-GB"/>
        </w:rPr>
        <w:t>Next steps</w:t>
      </w:r>
    </w:p>
    <w:p w:rsidR="001648E6" w:rsidRDefault="001648E6" w:rsidP="001648E6">
      <w:pPr>
        <w:spacing w:after="120"/>
        <w:jc w:val="both"/>
        <w:rPr>
          <w:rFonts w:asciiTheme="majorHAnsi" w:hAnsiTheme="majorHAnsi" w:cstheme="majorHAnsi"/>
          <w:bCs/>
          <w:lang w:val="en-GB"/>
        </w:rPr>
      </w:pPr>
      <w:r>
        <w:rPr>
          <w:rFonts w:asciiTheme="majorHAnsi" w:hAnsiTheme="majorHAnsi" w:cstheme="majorHAnsi"/>
          <w:bCs/>
          <w:lang w:val="en-GB"/>
        </w:rPr>
        <w:t xml:space="preserve">Further analyses will be conducted to produce a consolidated report at a later stage, including associations between different questions and disaggregation by region or level of DPO work (from local to global). The consolidated report will also go deeper in the review of responses to open-ended questions, to confirm the provisional analyses presented in this initial report. It will also address questions related to frequency of DPO participation with governments, UN and funding agencies, stages of the policy or programme cycle in which they are most involved, or other determinants of participation such as preconditions in terms of accessibility of venues, information, appropriate attitudes, etc. </w:t>
      </w:r>
    </w:p>
    <w:p w:rsidR="001648E6" w:rsidRPr="001648E6" w:rsidRDefault="001648E6" w:rsidP="001648E6">
      <w:pPr>
        <w:spacing w:after="120"/>
        <w:jc w:val="both"/>
        <w:rPr>
          <w:rFonts w:asciiTheme="majorHAnsi" w:hAnsiTheme="majorHAnsi" w:cstheme="majorHAnsi"/>
          <w:bCs/>
          <w:lang w:val="en-GB"/>
        </w:rPr>
      </w:pPr>
      <w:r>
        <w:rPr>
          <w:rFonts w:asciiTheme="majorHAnsi" w:hAnsiTheme="majorHAnsi" w:cstheme="majorHAnsi"/>
          <w:bCs/>
          <w:lang w:val="en-GB"/>
        </w:rPr>
        <w:lastRenderedPageBreak/>
        <w:t xml:space="preserve">Key findings will be translated into the 7 survey languages and plain language so as to ensure feedback to respondents. IDA will also explore further options to develop decentralised ways of administering the survey, interactive visualisation tools, the development of a DPO participation index, and other routes to develop ownership of the Global Survey by organisations of persons with disabilities. </w:t>
      </w:r>
    </w:p>
    <w:p w:rsidR="002B7870" w:rsidRPr="0022379B" w:rsidRDefault="002B7870" w:rsidP="00973F83">
      <w:pPr>
        <w:rPr>
          <w:rFonts w:asciiTheme="majorHAnsi" w:hAnsiTheme="majorHAnsi" w:cstheme="majorHAnsi"/>
          <w:lang w:val="en-GB"/>
        </w:rPr>
      </w:pPr>
    </w:p>
    <w:p w:rsidR="00376F42" w:rsidRPr="0022379B" w:rsidRDefault="00376F42" w:rsidP="00376F42">
      <w:pPr>
        <w:pStyle w:val="Heading1"/>
        <w:rPr>
          <w:b/>
          <w:lang w:val="en-GB"/>
        </w:rPr>
      </w:pPr>
      <w:r w:rsidRPr="0022379B">
        <w:rPr>
          <w:b/>
          <w:lang w:val="en-GB"/>
        </w:rPr>
        <w:t>Acknowledgements</w:t>
      </w:r>
    </w:p>
    <w:p w:rsidR="00376F42" w:rsidRPr="0022379B" w:rsidRDefault="00376F42" w:rsidP="00973F83">
      <w:pPr>
        <w:rPr>
          <w:rFonts w:asciiTheme="majorHAnsi" w:hAnsiTheme="majorHAnsi" w:cstheme="majorHAnsi"/>
          <w:lang w:val="en-GB"/>
        </w:rPr>
      </w:pPr>
    </w:p>
    <w:p w:rsidR="002B7870" w:rsidRDefault="00BF7E82" w:rsidP="002B7870">
      <w:pPr>
        <w:spacing w:after="120"/>
        <w:rPr>
          <w:rFonts w:asciiTheme="majorHAnsi" w:hAnsiTheme="majorHAnsi" w:cstheme="majorHAnsi"/>
          <w:lang w:val="en-GB"/>
        </w:rPr>
      </w:pPr>
      <w:r w:rsidRPr="004B34EB">
        <w:rPr>
          <w:rFonts w:asciiTheme="majorHAnsi" w:hAnsiTheme="majorHAnsi" w:cstheme="majorHAnsi"/>
          <w:lang w:val="en-GB"/>
        </w:rPr>
        <w:t>The analysis of the data collected through the first IDA Global Survey was done in partnership with the Assistive Living and Learning (ALL) Institute, Maynooth University</w:t>
      </w:r>
      <w:r w:rsidR="008E2668" w:rsidRPr="004B34EB">
        <w:rPr>
          <w:rFonts w:asciiTheme="majorHAnsi" w:hAnsiTheme="majorHAnsi" w:cstheme="majorHAnsi"/>
          <w:lang w:val="en-GB"/>
        </w:rPr>
        <w:t>, Ireland</w:t>
      </w:r>
      <w:r w:rsidRPr="004B34EB">
        <w:rPr>
          <w:rFonts w:asciiTheme="majorHAnsi" w:hAnsiTheme="majorHAnsi" w:cstheme="majorHAnsi"/>
          <w:lang w:val="en-GB"/>
        </w:rPr>
        <w:t xml:space="preserve">. </w:t>
      </w:r>
    </w:p>
    <w:p w:rsidR="00BF7E82" w:rsidRPr="004B34EB" w:rsidRDefault="00BF7E82" w:rsidP="002B7870">
      <w:pPr>
        <w:spacing w:after="120"/>
        <w:rPr>
          <w:rFonts w:asciiTheme="majorHAnsi" w:hAnsiTheme="majorHAnsi" w:cstheme="majorHAnsi"/>
          <w:lang w:val="en-GB"/>
        </w:rPr>
      </w:pPr>
      <w:r w:rsidRPr="004B34EB">
        <w:rPr>
          <w:rFonts w:asciiTheme="majorHAnsi" w:hAnsiTheme="majorHAnsi" w:cstheme="majorHAnsi"/>
          <w:lang w:val="en-GB"/>
        </w:rPr>
        <w:t>IDA is particularly thankful to</w:t>
      </w:r>
      <w:r w:rsidR="008E2668" w:rsidRPr="004B34EB">
        <w:rPr>
          <w:rFonts w:asciiTheme="majorHAnsi" w:hAnsiTheme="majorHAnsi" w:cstheme="majorHAnsi"/>
          <w:lang w:val="en-GB"/>
        </w:rPr>
        <w:t xml:space="preserve"> Dr. Joanne McVeigh,</w:t>
      </w:r>
      <w:r w:rsidRPr="004B34EB">
        <w:rPr>
          <w:rFonts w:asciiTheme="majorHAnsi" w:hAnsiTheme="majorHAnsi" w:cstheme="majorHAnsi"/>
          <w:lang w:val="en-GB"/>
        </w:rPr>
        <w:t xml:space="preserve"> Prof. </w:t>
      </w:r>
      <w:r w:rsidR="008E2668" w:rsidRPr="004B34EB">
        <w:rPr>
          <w:rFonts w:asciiTheme="majorHAnsi" w:hAnsiTheme="majorHAnsi" w:cstheme="majorHAnsi"/>
          <w:lang w:val="en-GB"/>
        </w:rPr>
        <w:t xml:space="preserve">Malcolm MacLachlan, Dr. Delia Ferri and Dr. Hasheem Mannan for their technical assistance in the production of this report. IDA also wishes to thank Alexandre Cote from the Centre for Inclusive Policies, </w:t>
      </w:r>
      <w:r w:rsidR="0052485D" w:rsidRPr="004B34EB">
        <w:rPr>
          <w:rFonts w:asciiTheme="majorHAnsi" w:hAnsiTheme="majorHAnsi" w:cstheme="majorHAnsi"/>
          <w:lang w:val="en-GB"/>
        </w:rPr>
        <w:t>and Ailis Hardy from Inclusion International, for their valuable contributions</w:t>
      </w:r>
      <w:r w:rsidR="008E2668" w:rsidRPr="004B34EB">
        <w:rPr>
          <w:rFonts w:asciiTheme="majorHAnsi" w:hAnsiTheme="majorHAnsi" w:cstheme="majorHAnsi"/>
          <w:lang w:val="en-GB"/>
        </w:rPr>
        <w:t xml:space="preserve">. </w:t>
      </w:r>
    </w:p>
    <w:p w:rsidR="00CC74CE" w:rsidRPr="004B34EB" w:rsidRDefault="00CC74CE" w:rsidP="002B7870">
      <w:pPr>
        <w:spacing w:after="120"/>
        <w:rPr>
          <w:rFonts w:asciiTheme="majorHAnsi" w:hAnsiTheme="majorHAnsi" w:cstheme="majorHAnsi"/>
          <w:lang w:val="en-GB"/>
        </w:rPr>
      </w:pPr>
      <w:r w:rsidRPr="004B34EB">
        <w:rPr>
          <w:rFonts w:asciiTheme="majorHAnsi" w:hAnsiTheme="majorHAnsi" w:cstheme="majorHAnsi"/>
          <w:lang w:val="en-GB"/>
        </w:rPr>
        <w:t>IDA also wishes to extend their gratitude to the Ministry of Foreign Affairs, Finland and the Department for International Development of the United Kingdom for their financial support to this work.</w:t>
      </w:r>
    </w:p>
    <w:p w:rsidR="008E2668" w:rsidRPr="004B34EB" w:rsidRDefault="008E2668" w:rsidP="002B7870">
      <w:pPr>
        <w:spacing w:after="120" w:line="360" w:lineRule="auto"/>
        <w:jc w:val="both"/>
        <w:rPr>
          <w:rFonts w:asciiTheme="majorHAnsi" w:hAnsiTheme="majorHAnsi" w:cstheme="majorHAnsi"/>
          <w:sz w:val="28"/>
          <w:lang w:val="en-GB"/>
        </w:rPr>
      </w:pPr>
    </w:p>
    <w:p w:rsidR="008E2668" w:rsidRPr="0022379B" w:rsidRDefault="008E2668" w:rsidP="008E2668">
      <w:pPr>
        <w:spacing w:line="360" w:lineRule="auto"/>
        <w:jc w:val="both"/>
        <w:rPr>
          <w:color w:val="000000"/>
          <w:lang w:val="en-GB"/>
        </w:rPr>
      </w:pPr>
    </w:p>
    <w:p w:rsidR="008E2668" w:rsidRPr="0022379B" w:rsidRDefault="008E2668" w:rsidP="00973F83">
      <w:pPr>
        <w:rPr>
          <w:rFonts w:asciiTheme="majorHAnsi" w:hAnsiTheme="majorHAnsi" w:cstheme="majorHAnsi"/>
          <w:lang w:val="en-GB"/>
        </w:rPr>
      </w:pPr>
    </w:p>
    <w:p w:rsidR="00973F83" w:rsidRPr="0022379B" w:rsidRDefault="00973F83" w:rsidP="00973F83">
      <w:pPr>
        <w:rPr>
          <w:lang w:val="en-GB"/>
        </w:rPr>
      </w:pPr>
    </w:p>
    <w:p w:rsidR="00973F83" w:rsidRPr="0022379B" w:rsidRDefault="00973F83" w:rsidP="00973F83">
      <w:pPr>
        <w:rPr>
          <w:lang w:val="en-GB"/>
        </w:rPr>
      </w:pPr>
    </w:p>
    <w:p w:rsidR="006712E3" w:rsidRPr="0022379B" w:rsidRDefault="006712E3">
      <w:pPr>
        <w:rPr>
          <w:rFonts w:asciiTheme="majorHAnsi" w:eastAsiaTheme="majorEastAsia" w:hAnsiTheme="majorHAnsi" w:cstheme="majorBidi"/>
          <w:b/>
          <w:color w:val="262626" w:themeColor="text1" w:themeTint="D9"/>
          <w:sz w:val="32"/>
          <w:szCs w:val="32"/>
          <w:lang w:val="en-GB"/>
        </w:rPr>
      </w:pPr>
      <w:r w:rsidRPr="0022379B">
        <w:rPr>
          <w:b/>
          <w:lang w:val="en-GB"/>
        </w:rPr>
        <w:br w:type="page"/>
      </w:r>
    </w:p>
    <w:p w:rsidR="00D423B7" w:rsidRPr="0022379B" w:rsidRDefault="0022379B" w:rsidP="00D423B7">
      <w:pPr>
        <w:pStyle w:val="Heading1"/>
        <w:rPr>
          <w:b/>
          <w:lang w:val="en-GB"/>
        </w:rPr>
      </w:pPr>
      <w:r w:rsidRPr="0022379B">
        <w:rPr>
          <w:b/>
          <w:lang w:val="en-GB"/>
        </w:rPr>
        <w:lastRenderedPageBreak/>
        <w:t xml:space="preserve">Background and rationale: </w:t>
      </w:r>
      <w:r w:rsidR="009179E2" w:rsidRPr="0022379B">
        <w:rPr>
          <w:b/>
          <w:lang w:val="en-GB"/>
        </w:rPr>
        <w:t>Participation of persons with disabilities through their representative organisations</w:t>
      </w:r>
    </w:p>
    <w:p w:rsidR="009179E2" w:rsidRDefault="009179E2" w:rsidP="00973F83">
      <w:pPr>
        <w:rPr>
          <w:lang w:val="en-GB"/>
        </w:rPr>
      </w:pPr>
    </w:p>
    <w:p w:rsidR="002B7870" w:rsidRPr="0022379B" w:rsidRDefault="002B7870" w:rsidP="00973F83">
      <w:pPr>
        <w:rPr>
          <w:lang w:val="en-GB"/>
        </w:rPr>
      </w:pPr>
    </w:p>
    <w:p w:rsidR="00D423B7" w:rsidRPr="0022379B" w:rsidRDefault="00D423B7" w:rsidP="00D423B7">
      <w:pPr>
        <w:pStyle w:val="Heading2"/>
        <w:rPr>
          <w:lang w:val="en-GB"/>
        </w:rPr>
      </w:pPr>
      <w:r w:rsidRPr="0022379B">
        <w:rPr>
          <w:lang w:val="en-GB"/>
        </w:rPr>
        <w:t>From rights to obligations</w:t>
      </w:r>
    </w:p>
    <w:p w:rsidR="00D423B7" w:rsidRPr="0022379B" w:rsidRDefault="00D423B7" w:rsidP="007A66B9">
      <w:pPr>
        <w:pStyle w:val="SingleTxtG"/>
        <w:spacing w:line="240" w:lineRule="auto"/>
        <w:ind w:left="0" w:right="0"/>
        <w:rPr>
          <w:rFonts w:asciiTheme="majorHAnsi" w:hAnsiTheme="majorHAnsi" w:cstheme="majorHAnsi"/>
          <w:b/>
          <w:sz w:val="22"/>
        </w:rPr>
      </w:pPr>
    </w:p>
    <w:p w:rsidR="00973F83" w:rsidRPr="004B34EB" w:rsidRDefault="00EE63F3" w:rsidP="00D423B7">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Participation is a human right</w:t>
      </w:r>
      <w:r w:rsidR="00520606">
        <w:rPr>
          <w:rFonts w:asciiTheme="majorHAnsi" w:hAnsiTheme="majorHAnsi" w:cstheme="majorHAnsi"/>
          <w:b/>
          <w:sz w:val="24"/>
          <w:szCs w:val="24"/>
        </w:rPr>
        <w:t>, which is often denied to persons with disabilities</w:t>
      </w:r>
    </w:p>
    <w:p w:rsidR="007F48A6" w:rsidRPr="004B34EB" w:rsidRDefault="006712E3"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Participation of citizens is </w:t>
      </w:r>
      <w:r w:rsidR="00E73E35" w:rsidRPr="004B34EB">
        <w:rPr>
          <w:rFonts w:asciiTheme="majorHAnsi" w:hAnsiTheme="majorHAnsi" w:cstheme="majorHAnsi"/>
          <w:sz w:val="24"/>
          <w:szCs w:val="24"/>
        </w:rPr>
        <w:t xml:space="preserve">a </w:t>
      </w:r>
      <w:r w:rsidRPr="004B34EB">
        <w:rPr>
          <w:rFonts w:asciiTheme="majorHAnsi" w:hAnsiTheme="majorHAnsi" w:cstheme="majorHAnsi"/>
          <w:sz w:val="24"/>
          <w:szCs w:val="24"/>
        </w:rPr>
        <w:t>fundamental principle of democratic societies</w:t>
      </w:r>
      <w:r w:rsidR="007F48A6" w:rsidRPr="004B34EB">
        <w:rPr>
          <w:rFonts w:asciiTheme="majorHAnsi" w:hAnsiTheme="majorHAnsi" w:cstheme="majorHAnsi"/>
          <w:sz w:val="24"/>
          <w:szCs w:val="24"/>
        </w:rPr>
        <w:t>.</w:t>
      </w:r>
      <w:r w:rsidRPr="004B34EB">
        <w:rPr>
          <w:rFonts w:asciiTheme="majorHAnsi" w:hAnsiTheme="majorHAnsi" w:cstheme="majorHAnsi"/>
          <w:sz w:val="24"/>
          <w:szCs w:val="24"/>
        </w:rPr>
        <w:t xml:space="preserve"> </w:t>
      </w:r>
      <w:r w:rsidR="007F48A6" w:rsidRPr="004B34EB">
        <w:rPr>
          <w:rFonts w:asciiTheme="majorHAnsi" w:hAnsiTheme="majorHAnsi" w:cstheme="majorHAnsi"/>
          <w:sz w:val="24"/>
          <w:szCs w:val="24"/>
        </w:rPr>
        <w:t>It supports good governance and social accountability</w:t>
      </w:r>
      <w:r w:rsidR="007F48A6" w:rsidRPr="004B34EB">
        <w:rPr>
          <w:rStyle w:val="FootnoteReference"/>
          <w:rFonts w:asciiTheme="majorHAnsi" w:hAnsiTheme="majorHAnsi" w:cstheme="majorHAnsi"/>
          <w:sz w:val="24"/>
          <w:szCs w:val="24"/>
        </w:rPr>
        <w:footnoteReference w:id="2"/>
      </w:r>
      <w:r w:rsidR="007F48A6" w:rsidRPr="004B34EB">
        <w:rPr>
          <w:rFonts w:asciiTheme="majorHAnsi" w:hAnsiTheme="majorHAnsi" w:cstheme="majorHAnsi"/>
          <w:sz w:val="24"/>
          <w:szCs w:val="24"/>
        </w:rPr>
        <w:t xml:space="preserve">, by allowing people to exert control over decisions that affect their lives. </w:t>
      </w:r>
    </w:p>
    <w:p w:rsidR="007F48A6" w:rsidRPr="004B34EB" w:rsidRDefault="007F48A6"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Participation in public life is recognized as a human right in Article 21 of the Universal Declaration of Human Rights and reaffirmed in Article 25 of the International Covenant on Civil and Political Rights, as well as numerous other human rights treaties</w:t>
      </w:r>
      <w:r w:rsidRPr="004B34EB">
        <w:rPr>
          <w:rStyle w:val="FootnoteReference"/>
          <w:rFonts w:cstheme="majorHAnsi"/>
          <w:sz w:val="24"/>
          <w:szCs w:val="24"/>
        </w:rPr>
        <w:footnoteReference w:id="3"/>
      </w:r>
      <w:r w:rsidRPr="004B34EB">
        <w:rPr>
          <w:rFonts w:asciiTheme="majorHAnsi" w:hAnsiTheme="majorHAnsi" w:cstheme="majorHAnsi"/>
          <w:sz w:val="24"/>
          <w:szCs w:val="24"/>
        </w:rPr>
        <w:t>. A human rights-based approach to public decision-making requires the active and informed participation of everyone in decisions that affect their lives</w:t>
      </w:r>
      <w:r w:rsidRPr="004B34EB">
        <w:rPr>
          <w:rStyle w:val="FootnoteReference"/>
          <w:rFonts w:asciiTheme="majorHAnsi" w:hAnsiTheme="majorHAnsi" w:cstheme="majorHAnsi"/>
          <w:sz w:val="24"/>
          <w:szCs w:val="24"/>
        </w:rPr>
        <w:footnoteReference w:id="4"/>
      </w:r>
      <w:r w:rsidRPr="004B34EB">
        <w:rPr>
          <w:rFonts w:asciiTheme="majorHAnsi" w:hAnsiTheme="majorHAnsi" w:cstheme="majorHAnsi"/>
          <w:sz w:val="24"/>
          <w:szCs w:val="24"/>
        </w:rPr>
        <w:t xml:space="preserve">. </w:t>
      </w:r>
    </w:p>
    <w:p w:rsidR="00201509" w:rsidRPr="004B34EB" w:rsidRDefault="00201509"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Due to attitudinal, legal, physical, economic, social and communication barriers to their participation in society, p</w:t>
      </w:r>
      <w:r w:rsidR="007F48A6" w:rsidRPr="004B34EB">
        <w:rPr>
          <w:rFonts w:asciiTheme="majorHAnsi" w:hAnsiTheme="majorHAnsi" w:cstheme="majorHAnsi"/>
          <w:sz w:val="24"/>
          <w:szCs w:val="24"/>
        </w:rPr>
        <w:t xml:space="preserve">ersons with disabilities </w:t>
      </w:r>
      <w:r w:rsidRPr="004B34EB">
        <w:rPr>
          <w:rFonts w:asciiTheme="majorHAnsi" w:hAnsiTheme="majorHAnsi" w:cstheme="majorHAnsi"/>
          <w:sz w:val="24"/>
          <w:szCs w:val="24"/>
        </w:rPr>
        <w:t>are very often left out of decision-making processes and decisions are made on their behalf. Among others, persons with intellectual disabilities and persons with psychosocial disabilities are particularly affected by stigma and denied the capacity to meaningfully contribute in any way beneficial to their community and societies.</w:t>
      </w:r>
      <w:r w:rsidR="00EE63F3" w:rsidRPr="004B34EB">
        <w:rPr>
          <w:rFonts w:asciiTheme="majorHAnsi" w:hAnsiTheme="majorHAnsi" w:cstheme="majorHAnsi"/>
          <w:sz w:val="24"/>
          <w:szCs w:val="24"/>
        </w:rPr>
        <w:t xml:space="preserve"> </w:t>
      </w:r>
    </w:p>
    <w:p w:rsidR="00236EA1" w:rsidRPr="004B34EB" w:rsidRDefault="00236EA1"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Persons with disabilities being excluded from decision-making processes perpetuates their exclusion from all areas of society, as their perspectives are systematically ignored, leading to public policies and programmes that are not responsive, not effective and continue to hinder their rights. </w:t>
      </w:r>
    </w:p>
    <w:p w:rsidR="00765D59" w:rsidRPr="004B34EB" w:rsidRDefault="00765D59" w:rsidP="007A66B9">
      <w:pPr>
        <w:pStyle w:val="SingleTxtG"/>
        <w:spacing w:line="240" w:lineRule="auto"/>
        <w:ind w:left="0" w:right="0"/>
        <w:rPr>
          <w:rFonts w:asciiTheme="majorHAnsi" w:hAnsiTheme="majorHAnsi" w:cstheme="majorHAnsi"/>
          <w:sz w:val="24"/>
          <w:szCs w:val="24"/>
        </w:rPr>
      </w:pPr>
    </w:p>
    <w:p w:rsidR="00EE63F3" w:rsidRPr="004B34EB" w:rsidRDefault="00EE63F3" w:rsidP="00D423B7">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Participation of persons with disabilities is at the heart of the CRPD</w:t>
      </w:r>
    </w:p>
    <w:p w:rsidR="00236EA1" w:rsidRPr="004B34EB" w:rsidRDefault="00201509"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These entrenched discriminations affecting all areas of life </w:t>
      </w:r>
      <w:r w:rsidR="00171673" w:rsidRPr="004B34EB">
        <w:rPr>
          <w:rFonts w:asciiTheme="majorHAnsi" w:hAnsiTheme="majorHAnsi" w:cstheme="majorHAnsi"/>
          <w:sz w:val="24"/>
          <w:szCs w:val="24"/>
        </w:rPr>
        <w:t xml:space="preserve">called for an urgent recognition and reaffirmation of </w:t>
      </w:r>
      <w:r w:rsidR="00EE63F3" w:rsidRPr="004B34EB">
        <w:rPr>
          <w:rFonts w:asciiTheme="majorHAnsi" w:hAnsiTheme="majorHAnsi" w:cstheme="majorHAnsi"/>
          <w:sz w:val="24"/>
          <w:szCs w:val="24"/>
        </w:rPr>
        <w:t>the human rights of all persons with disabilities</w:t>
      </w:r>
      <w:r w:rsidR="004E3952" w:rsidRPr="004B34EB">
        <w:rPr>
          <w:rFonts w:asciiTheme="majorHAnsi" w:hAnsiTheme="majorHAnsi" w:cstheme="majorHAnsi"/>
          <w:sz w:val="24"/>
          <w:szCs w:val="24"/>
        </w:rPr>
        <w:t xml:space="preserve">, and the disability rights movement </w:t>
      </w:r>
      <w:r w:rsidR="00EE63F3" w:rsidRPr="004B34EB">
        <w:rPr>
          <w:rFonts w:asciiTheme="majorHAnsi" w:hAnsiTheme="majorHAnsi" w:cstheme="majorHAnsi"/>
          <w:sz w:val="24"/>
          <w:szCs w:val="24"/>
        </w:rPr>
        <w:t>took a very active part in negotiating and drafting the Convention on the Rights of Persons with Disabilities (CRPD). As the result of the force, influence and decisive role played by persons with disabilities in developing the text of this treaty, the CRPD enshrines the effective and meaningful participation of persons with disabilities. Participation is a general principle (Article 3)</w:t>
      </w:r>
      <w:r w:rsidR="00E73E35" w:rsidRPr="004B34EB">
        <w:rPr>
          <w:rFonts w:asciiTheme="majorHAnsi" w:hAnsiTheme="majorHAnsi" w:cstheme="majorHAnsi"/>
          <w:sz w:val="24"/>
          <w:szCs w:val="24"/>
        </w:rPr>
        <w:t>,</w:t>
      </w:r>
      <w:r w:rsidR="00236EA1" w:rsidRPr="004B34EB">
        <w:rPr>
          <w:rFonts w:asciiTheme="majorHAnsi" w:hAnsiTheme="majorHAnsi" w:cstheme="majorHAnsi"/>
          <w:sz w:val="24"/>
          <w:szCs w:val="24"/>
        </w:rPr>
        <w:t xml:space="preserve"> which cuts across all </w:t>
      </w:r>
      <w:r w:rsidR="00E73E35" w:rsidRPr="004B34EB">
        <w:rPr>
          <w:rFonts w:asciiTheme="majorHAnsi" w:hAnsiTheme="majorHAnsi" w:cstheme="majorHAnsi"/>
          <w:sz w:val="24"/>
          <w:szCs w:val="24"/>
        </w:rPr>
        <w:t xml:space="preserve">of </w:t>
      </w:r>
      <w:r w:rsidR="00236EA1" w:rsidRPr="004B34EB">
        <w:rPr>
          <w:rFonts w:asciiTheme="majorHAnsi" w:hAnsiTheme="majorHAnsi" w:cstheme="majorHAnsi"/>
          <w:sz w:val="24"/>
          <w:szCs w:val="24"/>
        </w:rPr>
        <w:t>the CRPD,</w:t>
      </w:r>
      <w:r w:rsidR="00EE63F3" w:rsidRPr="004B34EB">
        <w:rPr>
          <w:rFonts w:asciiTheme="majorHAnsi" w:hAnsiTheme="majorHAnsi" w:cstheme="majorHAnsi"/>
          <w:sz w:val="24"/>
          <w:szCs w:val="24"/>
        </w:rPr>
        <w:t xml:space="preserve"> and a general obligation (Article 4.3). </w:t>
      </w:r>
      <w:r w:rsidR="00236EA1" w:rsidRPr="004B34EB">
        <w:rPr>
          <w:rFonts w:asciiTheme="majorHAnsi" w:hAnsiTheme="majorHAnsi" w:cstheme="majorHAnsi"/>
          <w:sz w:val="24"/>
          <w:szCs w:val="24"/>
        </w:rPr>
        <w:t xml:space="preserve">Participation in society on an equal basis with others as an outcome requires participation as a </w:t>
      </w:r>
      <w:r w:rsidR="00236EA1" w:rsidRPr="004B34EB">
        <w:rPr>
          <w:rFonts w:asciiTheme="majorHAnsi" w:hAnsiTheme="majorHAnsi" w:cstheme="majorHAnsi"/>
          <w:sz w:val="24"/>
          <w:szCs w:val="24"/>
        </w:rPr>
        <w:lastRenderedPageBreak/>
        <w:t>process, through consultation, active involvement and engagement of persons with disabilities at all levels.</w:t>
      </w:r>
    </w:p>
    <w:p w:rsidR="00DC308A" w:rsidRPr="004B34EB" w:rsidRDefault="00DC308A"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Participation of persons with disabilities is acknowledged as </w:t>
      </w:r>
      <w:r w:rsidRPr="002B7870">
        <w:rPr>
          <w:rFonts w:asciiTheme="majorHAnsi" w:hAnsiTheme="majorHAnsi" w:cstheme="majorHAnsi"/>
          <w:i/>
          <w:sz w:val="24"/>
          <w:szCs w:val="24"/>
        </w:rPr>
        <w:t>leading to positive impact on decision-making processes</w:t>
      </w:r>
      <w:r w:rsidR="00AC0051" w:rsidRPr="004B34EB">
        <w:rPr>
          <w:rFonts w:asciiTheme="majorHAnsi" w:hAnsiTheme="majorHAnsi" w:cstheme="majorHAnsi"/>
          <w:sz w:val="24"/>
          <w:szCs w:val="24"/>
        </w:rPr>
        <w:t xml:space="preserve">. It </w:t>
      </w:r>
      <w:r w:rsidRPr="004B34EB">
        <w:rPr>
          <w:rFonts w:asciiTheme="majorHAnsi" w:hAnsiTheme="majorHAnsi" w:cstheme="majorHAnsi"/>
          <w:sz w:val="24"/>
          <w:szCs w:val="24"/>
        </w:rPr>
        <w:t>ensure</w:t>
      </w:r>
      <w:r w:rsidR="00AC0051" w:rsidRPr="004B34EB">
        <w:rPr>
          <w:rFonts w:asciiTheme="majorHAnsi" w:hAnsiTheme="majorHAnsi" w:cstheme="majorHAnsi"/>
          <w:sz w:val="24"/>
          <w:szCs w:val="24"/>
        </w:rPr>
        <w:t>s</w:t>
      </w:r>
      <w:r w:rsidRPr="004B34EB">
        <w:rPr>
          <w:rFonts w:asciiTheme="majorHAnsi" w:hAnsiTheme="majorHAnsi" w:cstheme="majorHAnsi"/>
          <w:sz w:val="24"/>
          <w:szCs w:val="24"/>
        </w:rPr>
        <w:t xml:space="preserve"> that the knowledge and life experiences of persons with disabilities are considered when deciding upon new legislative, administrative and other measures</w:t>
      </w:r>
      <w:r w:rsidRPr="002B7870">
        <w:rPr>
          <w:rStyle w:val="FootnoteReference"/>
          <w:rFonts w:asciiTheme="majorHAnsi" w:hAnsiTheme="majorHAnsi" w:cstheme="majorHAnsi"/>
          <w:sz w:val="24"/>
          <w:szCs w:val="24"/>
        </w:rPr>
        <w:footnoteReference w:id="5"/>
      </w:r>
      <w:r w:rsidR="00AC0051" w:rsidRPr="004B34EB">
        <w:rPr>
          <w:rFonts w:asciiTheme="majorHAnsi" w:hAnsiTheme="majorHAnsi" w:cstheme="majorHAnsi"/>
          <w:sz w:val="24"/>
          <w:szCs w:val="24"/>
        </w:rPr>
        <w:t xml:space="preserve">. It ensures that measures that can advance or hinder their rights are identified and discussed, leading to </w:t>
      </w:r>
      <w:r w:rsidRPr="004B34EB">
        <w:rPr>
          <w:rFonts w:asciiTheme="majorHAnsi" w:hAnsiTheme="majorHAnsi" w:cstheme="majorHAnsi"/>
          <w:sz w:val="24"/>
          <w:szCs w:val="24"/>
        </w:rPr>
        <w:t>greater effectiveness and equal use of public resources</w:t>
      </w:r>
      <w:r w:rsidR="00AC0051" w:rsidRPr="004B34EB">
        <w:rPr>
          <w:rFonts w:asciiTheme="majorHAnsi" w:hAnsiTheme="majorHAnsi" w:cstheme="majorHAnsi"/>
          <w:sz w:val="24"/>
          <w:szCs w:val="24"/>
        </w:rPr>
        <w:t>.</w:t>
      </w:r>
    </w:p>
    <w:p w:rsidR="009179E2" w:rsidRPr="004B34EB" w:rsidRDefault="009179E2"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Participation can also be a </w:t>
      </w:r>
      <w:r w:rsidRPr="002B7870">
        <w:rPr>
          <w:rFonts w:asciiTheme="majorHAnsi" w:hAnsiTheme="majorHAnsi" w:cstheme="majorHAnsi"/>
          <w:i/>
          <w:sz w:val="24"/>
          <w:szCs w:val="24"/>
        </w:rPr>
        <w:t>tool for social change</w:t>
      </w:r>
      <w:r w:rsidRPr="004B34EB">
        <w:rPr>
          <w:rFonts w:asciiTheme="majorHAnsi" w:hAnsiTheme="majorHAnsi" w:cstheme="majorHAnsi"/>
          <w:sz w:val="24"/>
          <w:szCs w:val="24"/>
        </w:rPr>
        <w:t>, as the involvement of organisations of persons with disabilities strengthens their capacity to understand policy processes, to advocate and negotiate for their rights, and to encourage their capacity to represent diversity with a unified voice. As suggested by Löve et al. “to change their position of oppression, marginalised groups must be a part of the political structure, engage in setting the agenda and defining the issues, and redefining the concepts that relate to their lives”</w:t>
      </w:r>
      <w:r w:rsidRPr="002B7870">
        <w:rPr>
          <w:rStyle w:val="FootnoteReference"/>
          <w:rFonts w:asciiTheme="majorHAnsi" w:hAnsiTheme="majorHAnsi" w:cstheme="majorHAnsi"/>
          <w:sz w:val="24"/>
          <w:szCs w:val="24"/>
        </w:rPr>
        <w:footnoteReference w:id="6"/>
      </w:r>
      <w:r w:rsidRPr="004B34EB">
        <w:rPr>
          <w:rFonts w:asciiTheme="majorHAnsi" w:hAnsiTheme="majorHAnsi" w:cstheme="majorHAnsi"/>
          <w:sz w:val="24"/>
          <w:szCs w:val="24"/>
        </w:rPr>
        <w:t>.</w:t>
      </w:r>
    </w:p>
    <w:p w:rsidR="00765D59" w:rsidRPr="004B34EB" w:rsidRDefault="00765D59" w:rsidP="007A66B9">
      <w:pPr>
        <w:pStyle w:val="SingleTxtG"/>
        <w:spacing w:line="240" w:lineRule="auto"/>
        <w:ind w:left="0" w:right="0"/>
        <w:rPr>
          <w:rFonts w:asciiTheme="majorHAnsi" w:hAnsiTheme="majorHAnsi" w:cstheme="majorHAnsi"/>
          <w:sz w:val="24"/>
          <w:szCs w:val="24"/>
        </w:rPr>
      </w:pPr>
    </w:p>
    <w:p w:rsidR="00236EA1" w:rsidRPr="004B34EB" w:rsidRDefault="00236EA1" w:rsidP="00D423B7">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Article 4.3</w:t>
      </w:r>
      <w:r w:rsidR="007A66B9" w:rsidRPr="004B34EB">
        <w:rPr>
          <w:rFonts w:asciiTheme="majorHAnsi" w:hAnsiTheme="majorHAnsi" w:cstheme="majorHAnsi"/>
          <w:b/>
          <w:sz w:val="24"/>
          <w:szCs w:val="24"/>
        </w:rPr>
        <w:t xml:space="preserve">: </w:t>
      </w:r>
      <w:r w:rsidRPr="004B34EB">
        <w:rPr>
          <w:rFonts w:asciiTheme="majorHAnsi" w:hAnsiTheme="majorHAnsi" w:cstheme="majorHAnsi"/>
          <w:b/>
          <w:sz w:val="24"/>
          <w:szCs w:val="24"/>
        </w:rPr>
        <w:t xml:space="preserve">‘Nothing about us without us’ </w:t>
      </w:r>
      <w:r w:rsidR="007A66B9" w:rsidRPr="004B34EB">
        <w:rPr>
          <w:rFonts w:asciiTheme="majorHAnsi" w:hAnsiTheme="majorHAnsi" w:cstheme="majorHAnsi"/>
          <w:b/>
          <w:sz w:val="24"/>
          <w:szCs w:val="24"/>
        </w:rPr>
        <w:t>becomes a legal obligation</w:t>
      </w:r>
    </w:p>
    <w:p w:rsidR="00472FEC" w:rsidRPr="004B34EB" w:rsidRDefault="00187FDB"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Article 4.3 of the CRPD legally anchors the obligation for States to </w:t>
      </w:r>
      <w:r w:rsidRPr="004B34EB">
        <w:rPr>
          <w:rFonts w:asciiTheme="majorHAnsi" w:hAnsiTheme="majorHAnsi" w:cstheme="majorHAnsi"/>
          <w:i/>
          <w:sz w:val="24"/>
          <w:szCs w:val="24"/>
        </w:rPr>
        <w:t>closely consult and actively involve persons with disabilities, including children with disabilities, through their representative organisations</w:t>
      </w:r>
      <w:r w:rsidRPr="004B34EB">
        <w:rPr>
          <w:rFonts w:asciiTheme="majorHAnsi" w:hAnsiTheme="majorHAnsi" w:cstheme="majorHAnsi"/>
          <w:sz w:val="24"/>
          <w:szCs w:val="24"/>
        </w:rPr>
        <w:t xml:space="preserve">. This obligation applies at all levels (local, national, regional, international), in all areas </w:t>
      </w:r>
      <w:r w:rsidR="000E7D7D" w:rsidRPr="004B34EB">
        <w:rPr>
          <w:rFonts w:asciiTheme="majorHAnsi" w:hAnsiTheme="majorHAnsi" w:cstheme="majorHAnsi"/>
          <w:sz w:val="24"/>
          <w:szCs w:val="24"/>
        </w:rPr>
        <w:t>that directly or indirectly impact the rights of persons with disabilities and across all decision-making mechanisms. The CRPD Committee General Comment 7 reaffirms the wide scope of Article 4.3, covering legal and regulatory frameworks and procedures across all levels and branches of government, access to public decision-making spaces and other areas of research, universal design, partnerships, delegated power and citizen control</w:t>
      </w:r>
      <w:r w:rsidR="000E7D7D" w:rsidRPr="004B34EB">
        <w:rPr>
          <w:rStyle w:val="FootnoteReference"/>
          <w:rFonts w:cstheme="majorHAnsi"/>
          <w:sz w:val="24"/>
          <w:szCs w:val="24"/>
        </w:rPr>
        <w:footnoteReference w:id="7"/>
      </w:r>
      <w:r w:rsidR="000E7D7D" w:rsidRPr="004B34EB">
        <w:rPr>
          <w:rFonts w:asciiTheme="majorHAnsi" w:hAnsiTheme="majorHAnsi" w:cstheme="majorHAnsi"/>
          <w:sz w:val="24"/>
          <w:szCs w:val="24"/>
        </w:rPr>
        <w:t xml:space="preserve">. It all stresses the importance of ensuring that the wide diversity of persons with disabilities are represented in consultations. </w:t>
      </w:r>
    </w:p>
    <w:p w:rsidR="00425F7B" w:rsidRPr="004B34EB" w:rsidRDefault="000E7D7D"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The General Comment also recalls that the right to participate is a civil and political right and an obligation of immediate application, not subject to any form of budgetary restriction</w:t>
      </w:r>
      <w:r w:rsidR="003D7B34" w:rsidRPr="002B7870">
        <w:rPr>
          <w:rStyle w:val="FootnoteReference"/>
          <w:rFonts w:asciiTheme="majorHAnsi" w:hAnsiTheme="majorHAnsi" w:cstheme="majorHAnsi"/>
          <w:sz w:val="24"/>
          <w:szCs w:val="24"/>
        </w:rPr>
        <w:footnoteReference w:id="8"/>
      </w:r>
      <w:r w:rsidRPr="004B34EB">
        <w:rPr>
          <w:rFonts w:asciiTheme="majorHAnsi" w:hAnsiTheme="majorHAnsi" w:cstheme="majorHAnsi"/>
          <w:sz w:val="24"/>
          <w:szCs w:val="24"/>
        </w:rPr>
        <w:t xml:space="preserve">. </w:t>
      </w:r>
      <w:r w:rsidR="00472FEC" w:rsidRPr="004B34EB">
        <w:rPr>
          <w:rFonts w:asciiTheme="majorHAnsi" w:hAnsiTheme="majorHAnsi" w:cstheme="majorHAnsi"/>
          <w:sz w:val="24"/>
          <w:szCs w:val="24"/>
        </w:rPr>
        <w:t xml:space="preserve">It insists on participation being meaningful, with reasonable timelines, and with information on the outcomes of consultations. It should be supported by allocations to cover the related expenditures, by information available in accessible formats, and consultations </w:t>
      </w:r>
      <w:r w:rsidR="001966F9" w:rsidRPr="004B34EB">
        <w:rPr>
          <w:rFonts w:asciiTheme="majorHAnsi" w:hAnsiTheme="majorHAnsi" w:cstheme="majorHAnsi"/>
          <w:sz w:val="24"/>
          <w:szCs w:val="24"/>
        </w:rPr>
        <w:t>held in accessible venues, with facilitation for the participation of the wide diversity of persons with disabilities, including reasonable accommodation.</w:t>
      </w:r>
    </w:p>
    <w:p w:rsidR="00472FEC" w:rsidRPr="004B34EB" w:rsidRDefault="001966F9"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 </w:t>
      </w:r>
    </w:p>
    <w:p w:rsidR="00187FDB" w:rsidRPr="004B34EB" w:rsidRDefault="00187FDB" w:rsidP="00D423B7">
      <w:pPr>
        <w:pStyle w:val="SingleTxtG"/>
        <w:shd w:val="clear" w:color="auto" w:fill="D9E2F3" w:themeFill="accent1" w:themeFillTint="33"/>
        <w:spacing w:line="240" w:lineRule="auto"/>
        <w:ind w:left="709"/>
        <w:jc w:val="left"/>
        <w:rPr>
          <w:rFonts w:asciiTheme="majorHAnsi" w:hAnsiTheme="majorHAnsi" w:cstheme="majorHAnsi"/>
          <w:b/>
          <w:sz w:val="24"/>
          <w:szCs w:val="24"/>
        </w:rPr>
      </w:pPr>
      <w:r w:rsidRPr="004B34EB">
        <w:rPr>
          <w:rFonts w:asciiTheme="majorHAnsi" w:hAnsiTheme="majorHAnsi" w:cstheme="majorHAnsi"/>
          <w:b/>
          <w:sz w:val="24"/>
          <w:szCs w:val="24"/>
        </w:rPr>
        <w:t>CRPD, Article 4 – General obligations</w:t>
      </w:r>
    </w:p>
    <w:p w:rsidR="00187FDB" w:rsidRPr="004B34EB" w:rsidRDefault="00187FDB" w:rsidP="00D423B7">
      <w:pPr>
        <w:pStyle w:val="SingleTxtG"/>
        <w:shd w:val="clear" w:color="auto" w:fill="D9E2F3" w:themeFill="accent1" w:themeFillTint="33"/>
        <w:spacing w:line="240" w:lineRule="auto"/>
        <w:ind w:left="709"/>
        <w:jc w:val="left"/>
        <w:rPr>
          <w:rFonts w:asciiTheme="majorHAnsi" w:hAnsiTheme="majorHAnsi" w:cstheme="majorHAnsi"/>
          <w:i/>
          <w:sz w:val="24"/>
          <w:szCs w:val="24"/>
        </w:rPr>
      </w:pPr>
      <w:r w:rsidRPr="004B34EB">
        <w:rPr>
          <w:rFonts w:asciiTheme="majorHAnsi" w:hAnsiTheme="majorHAnsi" w:cstheme="majorHAnsi"/>
          <w:i/>
          <w:sz w:val="24"/>
          <w:szCs w:val="24"/>
        </w:rPr>
        <w:t xml:space="preserve">States Parties undertake to ensure and promote the full realization of all human rights and fundamental freedoms for all persons with disabilities </w:t>
      </w:r>
      <w:r w:rsidRPr="004B34EB">
        <w:rPr>
          <w:rFonts w:asciiTheme="majorHAnsi" w:hAnsiTheme="majorHAnsi" w:cstheme="majorHAnsi"/>
          <w:i/>
          <w:sz w:val="24"/>
          <w:szCs w:val="24"/>
        </w:rPr>
        <w:lastRenderedPageBreak/>
        <w:t>without discrimination of any kind on the basis of disability. To this end, States Parties undertake: (…)</w:t>
      </w:r>
    </w:p>
    <w:p w:rsidR="00187FDB" w:rsidRPr="004B34EB" w:rsidRDefault="00187FDB" w:rsidP="00D423B7">
      <w:pPr>
        <w:pStyle w:val="SingleTxtG"/>
        <w:shd w:val="clear" w:color="auto" w:fill="D9E2F3" w:themeFill="accent1" w:themeFillTint="33"/>
        <w:spacing w:line="240" w:lineRule="auto"/>
        <w:ind w:left="709"/>
        <w:jc w:val="left"/>
        <w:rPr>
          <w:rFonts w:asciiTheme="majorHAnsi" w:hAnsiTheme="majorHAnsi" w:cstheme="majorHAnsi"/>
          <w:i/>
          <w:sz w:val="24"/>
          <w:szCs w:val="24"/>
        </w:rPr>
      </w:pPr>
      <w:r w:rsidRPr="004B34EB">
        <w:rPr>
          <w:rFonts w:asciiTheme="majorHAnsi" w:hAnsiTheme="majorHAnsi" w:cstheme="majorHAnsi"/>
          <w:b/>
          <w:i/>
          <w:sz w:val="24"/>
          <w:szCs w:val="24"/>
        </w:rPr>
        <w:t>3.</w:t>
      </w:r>
      <w:r w:rsidRPr="004B34EB">
        <w:rPr>
          <w:rFonts w:asciiTheme="majorHAnsi" w:hAnsiTheme="majorHAnsi" w:cstheme="majorHAnsi"/>
          <w:i/>
          <w:sz w:val="24"/>
          <w:szCs w:val="24"/>
        </w:rPr>
        <w:t xml:space="preserve"> In the development and implementation of legislation and policies to implement the present Convention, and in other decision-making processes concerning issues relating to persons with disabilities, States Parties shall closely consult with and actively involve persons with disabilities, including children with disabilities, through their representative organizations.</w:t>
      </w:r>
    </w:p>
    <w:p w:rsidR="00425F7B" w:rsidRPr="004B34EB" w:rsidRDefault="00425F7B" w:rsidP="007A66B9">
      <w:pPr>
        <w:pStyle w:val="SingleTxtG"/>
        <w:spacing w:line="240" w:lineRule="auto"/>
        <w:ind w:left="0" w:right="0"/>
        <w:rPr>
          <w:rFonts w:asciiTheme="majorHAnsi" w:hAnsiTheme="majorHAnsi" w:cstheme="majorHAnsi"/>
          <w:b/>
          <w:sz w:val="24"/>
          <w:szCs w:val="24"/>
        </w:rPr>
      </w:pPr>
    </w:p>
    <w:p w:rsidR="006712E3" w:rsidRPr="004B34EB" w:rsidRDefault="000E7D7D" w:rsidP="00D423B7">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The role of organisations of persons with disabilities</w:t>
      </w:r>
    </w:p>
    <w:p w:rsidR="009179E2" w:rsidRPr="004B34EB" w:rsidRDefault="00AC0051"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The CRPD stresses the importance of organisations of persons with disabilities as representative organisations. </w:t>
      </w:r>
      <w:r w:rsidR="000E7D7D" w:rsidRPr="004B34EB">
        <w:rPr>
          <w:rFonts w:asciiTheme="majorHAnsi" w:hAnsiTheme="majorHAnsi" w:cstheme="majorHAnsi"/>
          <w:sz w:val="24"/>
          <w:szCs w:val="24"/>
        </w:rPr>
        <w:t xml:space="preserve">Organisations of persons with disabilities play a critical role in supporting participation of persons with disabilities in public life. They act as intermediary bodies to represent and convey the perspective of their constituencies. </w:t>
      </w:r>
      <w:r w:rsidRPr="004B34EB">
        <w:rPr>
          <w:rFonts w:asciiTheme="majorHAnsi" w:hAnsiTheme="majorHAnsi" w:cstheme="majorHAnsi"/>
          <w:sz w:val="24"/>
          <w:szCs w:val="24"/>
        </w:rPr>
        <w:t>Organisations of persons with disabilities are only those that are led, directed and governed by persons with disabilities</w:t>
      </w:r>
      <w:r w:rsidRPr="002B7870">
        <w:rPr>
          <w:rStyle w:val="FootnoteReference"/>
          <w:rFonts w:asciiTheme="majorHAnsi" w:hAnsiTheme="majorHAnsi" w:cstheme="majorHAnsi"/>
          <w:sz w:val="24"/>
          <w:szCs w:val="24"/>
        </w:rPr>
        <w:footnoteReference w:id="9"/>
      </w:r>
      <w:r w:rsidRPr="004B34EB">
        <w:rPr>
          <w:rFonts w:asciiTheme="majorHAnsi" w:hAnsiTheme="majorHAnsi" w:cstheme="majorHAnsi"/>
          <w:sz w:val="24"/>
          <w:szCs w:val="24"/>
        </w:rPr>
        <w:t xml:space="preserve">, </w:t>
      </w:r>
      <w:r w:rsidR="009179E2" w:rsidRPr="004B34EB">
        <w:rPr>
          <w:rFonts w:asciiTheme="majorHAnsi" w:hAnsiTheme="majorHAnsi" w:cstheme="majorHAnsi"/>
          <w:sz w:val="24"/>
          <w:szCs w:val="24"/>
        </w:rPr>
        <w:t xml:space="preserve">and bring a unique perspective </w:t>
      </w:r>
      <w:r w:rsidRPr="004B34EB">
        <w:rPr>
          <w:rFonts w:asciiTheme="majorHAnsi" w:hAnsiTheme="majorHAnsi" w:cstheme="majorHAnsi"/>
          <w:sz w:val="24"/>
          <w:szCs w:val="24"/>
        </w:rPr>
        <w:t>to speak on their own behalf.</w:t>
      </w:r>
      <w:r w:rsidR="009179E2" w:rsidRPr="004B34EB">
        <w:rPr>
          <w:rFonts w:asciiTheme="majorHAnsi" w:hAnsiTheme="majorHAnsi" w:cstheme="majorHAnsi"/>
          <w:sz w:val="24"/>
          <w:szCs w:val="24"/>
        </w:rPr>
        <w:t xml:space="preserve"> </w:t>
      </w:r>
    </w:p>
    <w:p w:rsidR="009179E2" w:rsidRPr="0022379B" w:rsidRDefault="009179E2" w:rsidP="007A66B9">
      <w:pPr>
        <w:pStyle w:val="SingleTxtG"/>
        <w:spacing w:line="240" w:lineRule="auto"/>
        <w:ind w:left="0" w:right="0"/>
        <w:rPr>
          <w:rFonts w:asciiTheme="majorHAnsi" w:hAnsiTheme="majorHAnsi" w:cstheme="majorHAnsi"/>
          <w:sz w:val="22"/>
        </w:rPr>
      </w:pPr>
    </w:p>
    <w:p w:rsidR="00D423B7" w:rsidRPr="0022379B" w:rsidRDefault="00A85A99" w:rsidP="00D423B7">
      <w:pPr>
        <w:pStyle w:val="Heading2"/>
        <w:rPr>
          <w:lang w:val="en-GB"/>
        </w:rPr>
      </w:pPr>
      <w:r>
        <w:rPr>
          <w:lang w:val="en-GB"/>
        </w:rPr>
        <w:t>Towards stronger</w:t>
      </w:r>
      <w:r w:rsidR="00D423B7" w:rsidRPr="0022379B">
        <w:rPr>
          <w:lang w:val="en-GB"/>
        </w:rPr>
        <w:t xml:space="preserve"> commitments</w:t>
      </w:r>
    </w:p>
    <w:p w:rsidR="009179E2" w:rsidRPr="0022379B" w:rsidRDefault="009179E2" w:rsidP="007A66B9">
      <w:pPr>
        <w:pStyle w:val="SingleTxtG"/>
        <w:spacing w:line="240" w:lineRule="auto"/>
        <w:ind w:left="0" w:right="0"/>
        <w:rPr>
          <w:rFonts w:asciiTheme="majorHAnsi" w:hAnsiTheme="majorHAnsi" w:cstheme="majorHAnsi"/>
          <w:sz w:val="22"/>
        </w:rPr>
      </w:pPr>
    </w:p>
    <w:p w:rsidR="00472FEC" w:rsidRPr="004B34EB" w:rsidRDefault="00472FEC" w:rsidP="00D423B7">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New commitments to include persons with disabilities</w:t>
      </w:r>
      <w:r w:rsidR="00B91BAC" w:rsidRPr="004B34EB">
        <w:rPr>
          <w:rFonts w:asciiTheme="majorHAnsi" w:hAnsiTheme="majorHAnsi" w:cstheme="majorHAnsi"/>
          <w:b/>
          <w:sz w:val="24"/>
          <w:szCs w:val="24"/>
        </w:rPr>
        <w:t xml:space="preserve"> from governments, the UN and funding agencies</w:t>
      </w:r>
    </w:p>
    <w:p w:rsidR="001966F9" w:rsidRPr="004B34EB" w:rsidRDefault="00B43C2B"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The adoption of the CRPD has brought about major changes in how persons with disabilities are viewed and considered in societies. Their recognition by law as subjects of all human rights and fundamental freedom is progressively transforming how governments and other decision-makers at local, national and global levels include their perspective into laws, policies, programmes and services that impact all aspects of life. Twelve years after the entry into force of the CRPD, the CRPD Committee noted progress in implementation of the provisions of Article 4.3 and 33.3 by States, such as the consultation of organisations of persons with disabilities in mechanisms to monitor the CRPD</w:t>
      </w:r>
      <w:r w:rsidR="00472FEC" w:rsidRPr="002B7870">
        <w:rPr>
          <w:rStyle w:val="FootnoteReference"/>
          <w:rFonts w:asciiTheme="majorHAnsi" w:hAnsiTheme="majorHAnsi" w:cstheme="majorHAnsi"/>
          <w:sz w:val="24"/>
          <w:szCs w:val="24"/>
        </w:rPr>
        <w:footnoteReference w:id="10"/>
      </w:r>
      <w:r w:rsidRPr="004B34EB">
        <w:rPr>
          <w:rFonts w:asciiTheme="majorHAnsi" w:hAnsiTheme="majorHAnsi" w:cstheme="majorHAnsi"/>
          <w:sz w:val="24"/>
          <w:szCs w:val="24"/>
        </w:rPr>
        <w:t xml:space="preserve">. </w:t>
      </w:r>
    </w:p>
    <w:p w:rsidR="00D423B7" w:rsidRPr="004B34EB" w:rsidRDefault="00B43C2B"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At the global level, through intense advocacy efforts of the disability rights movement, prominent commitments have been secured </w:t>
      </w:r>
      <w:r w:rsidR="004E3952" w:rsidRPr="004B34EB">
        <w:rPr>
          <w:rFonts w:asciiTheme="majorHAnsi" w:hAnsiTheme="majorHAnsi" w:cstheme="majorHAnsi"/>
          <w:sz w:val="24"/>
          <w:szCs w:val="24"/>
        </w:rPr>
        <w:t xml:space="preserve">over </w:t>
      </w:r>
      <w:r w:rsidRPr="004B34EB">
        <w:rPr>
          <w:rFonts w:asciiTheme="majorHAnsi" w:hAnsiTheme="majorHAnsi" w:cstheme="majorHAnsi"/>
          <w:sz w:val="24"/>
          <w:szCs w:val="24"/>
        </w:rPr>
        <w:t xml:space="preserve">the past </w:t>
      </w:r>
      <w:r w:rsidR="004E3952" w:rsidRPr="004B34EB">
        <w:rPr>
          <w:rFonts w:asciiTheme="majorHAnsi" w:hAnsiTheme="majorHAnsi" w:cstheme="majorHAnsi"/>
          <w:sz w:val="24"/>
          <w:szCs w:val="24"/>
        </w:rPr>
        <w:t>four</w:t>
      </w:r>
      <w:r w:rsidRPr="004B34EB">
        <w:rPr>
          <w:rFonts w:asciiTheme="majorHAnsi" w:hAnsiTheme="majorHAnsi" w:cstheme="majorHAnsi"/>
          <w:sz w:val="24"/>
          <w:szCs w:val="24"/>
        </w:rPr>
        <w:t xml:space="preserve"> years. These include notably the inclusion of explicit references to persons with disabilities in the 2030 Agenda for Sustainable Development and global indicator framework</w:t>
      </w:r>
      <w:r w:rsidR="00472FEC" w:rsidRPr="004B34EB">
        <w:rPr>
          <w:rFonts w:asciiTheme="majorHAnsi" w:hAnsiTheme="majorHAnsi" w:cstheme="majorHAnsi"/>
          <w:sz w:val="24"/>
          <w:szCs w:val="24"/>
        </w:rPr>
        <w:t xml:space="preserve">, with clear commitments </w:t>
      </w:r>
      <w:r w:rsidR="004E3952" w:rsidRPr="004B34EB">
        <w:rPr>
          <w:rFonts w:asciiTheme="majorHAnsi" w:hAnsiTheme="majorHAnsi" w:cstheme="majorHAnsi"/>
          <w:sz w:val="24"/>
          <w:szCs w:val="24"/>
        </w:rPr>
        <w:t xml:space="preserve">from governments </w:t>
      </w:r>
      <w:r w:rsidR="00472FEC" w:rsidRPr="004B34EB">
        <w:rPr>
          <w:rFonts w:asciiTheme="majorHAnsi" w:hAnsiTheme="majorHAnsi" w:cstheme="majorHAnsi"/>
          <w:sz w:val="24"/>
          <w:szCs w:val="24"/>
        </w:rPr>
        <w:t>to leave no one behind</w:t>
      </w:r>
      <w:r w:rsidRPr="004B34EB">
        <w:rPr>
          <w:rFonts w:asciiTheme="majorHAnsi" w:hAnsiTheme="majorHAnsi" w:cstheme="majorHAnsi"/>
          <w:sz w:val="24"/>
          <w:szCs w:val="24"/>
        </w:rPr>
        <w:t>.</w:t>
      </w:r>
      <w:r w:rsidR="000F4CA3" w:rsidRPr="004B34EB">
        <w:rPr>
          <w:rFonts w:asciiTheme="majorHAnsi" w:hAnsiTheme="majorHAnsi" w:cstheme="majorHAnsi"/>
          <w:sz w:val="24"/>
          <w:szCs w:val="24"/>
        </w:rPr>
        <w:t xml:space="preserve"> </w:t>
      </w:r>
    </w:p>
    <w:p w:rsidR="004E3952" w:rsidRPr="004B34EB" w:rsidRDefault="004E3952" w:rsidP="004E3952">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The United Nations have undertaken a review of the UN system’s current approach to accessibility and mainstreaming the rights of persons with disabilities across its operations. This served as a basis to guide the development of a policy, action plan and accountability framework. The UN System Wide Action Plan (SWAP) now renamed UN Disability Inclusive Strategy (UNDIS) opens doors for significant reforms and progress by the UN at all levels. </w:t>
      </w:r>
    </w:p>
    <w:p w:rsidR="004E3952" w:rsidRPr="004B34EB" w:rsidRDefault="004E3952"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At the level of funding agencies, the Global Action on Disability (GLAD) network has been created as a venue for bilateral, multilateral donor agencies, private sector and foundations to </w:t>
      </w:r>
      <w:r w:rsidRPr="004B34EB">
        <w:rPr>
          <w:rFonts w:asciiTheme="majorHAnsi" w:hAnsiTheme="majorHAnsi" w:cstheme="majorHAnsi"/>
          <w:sz w:val="24"/>
          <w:szCs w:val="24"/>
        </w:rPr>
        <w:lastRenderedPageBreak/>
        <w:t>exchange and make strategic use of their leverage power in order to accelerate the realisation of the CRPD in development and humanitarian action contexts. This enabled for example to secure the adoption of an OECD/ DAC disability marker on disability</w:t>
      </w:r>
      <w:r w:rsidR="00B91BAC" w:rsidRPr="004B34EB">
        <w:rPr>
          <w:rFonts w:asciiTheme="majorHAnsi" w:hAnsiTheme="majorHAnsi" w:cstheme="majorHAnsi"/>
          <w:sz w:val="24"/>
          <w:szCs w:val="24"/>
        </w:rPr>
        <w:t>, and to incentivize a common approach to SDG data disaggregation by disability</w:t>
      </w:r>
      <w:r w:rsidRPr="004B34EB">
        <w:rPr>
          <w:rFonts w:asciiTheme="majorHAnsi" w:hAnsiTheme="majorHAnsi" w:cstheme="majorHAnsi"/>
          <w:sz w:val="24"/>
          <w:szCs w:val="24"/>
        </w:rPr>
        <w:t xml:space="preserve">. </w:t>
      </w:r>
    </w:p>
    <w:p w:rsidR="00472FEC" w:rsidRPr="004B34EB" w:rsidRDefault="00B43C2B"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In 2018, the first ever Global Disability Summit organised by the Government of the United Kingdom and co-hosted by the Government of Kenya and the International Disability Alliance, also led to a set of 170 commitments from a range of world leaders, some of them engaging </w:t>
      </w:r>
      <w:r w:rsidR="00472FEC" w:rsidRPr="004B34EB">
        <w:rPr>
          <w:rFonts w:asciiTheme="majorHAnsi" w:hAnsiTheme="majorHAnsi" w:cstheme="majorHAnsi"/>
          <w:sz w:val="24"/>
          <w:szCs w:val="24"/>
        </w:rPr>
        <w:t xml:space="preserve">on disability-inclusive development for the first time. Overall, the discourse successfully shifted from </w:t>
      </w:r>
      <w:r w:rsidR="00472FEC" w:rsidRPr="004B34EB">
        <w:rPr>
          <w:rFonts w:asciiTheme="majorHAnsi" w:hAnsiTheme="majorHAnsi" w:cstheme="majorHAnsi"/>
          <w:i/>
          <w:sz w:val="24"/>
          <w:szCs w:val="24"/>
        </w:rPr>
        <w:t>whether</w:t>
      </w:r>
      <w:r w:rsidR="00472FEC" w:rsidRPr="004B34EB">
        <w:rPr>
          <w:rFonts w:asciiTheme="majorHAnsi" w:hAnsiTheme="majorHAnsi" w:cstheme="majorHAnsi"/>
          <w:sz w:val="24"/>
          <w:szCs w:val="24"/>
        </w:rPr>
        <w:t xml:space="preserve"> to include persons with disabilities to </w:t>
      </w:r>
      <w:r w:rsidR="00472FEC" w:rsidRPr="004B34EB">
        <w:rPr>
          <w:rFonts w:asciiTheme="majorHAnsi" w:hAnsiTheme="majorHAnsi" w:cstheme="majorHAnsi"/>
          <w:i/>
          <w:sz w:val="24"/>
          <w:szCs w:val="24"/>
        </w:rPr>
        <w:t>how</w:t>
      </w:r>
      <w:r w:rsidR="00472FEC" w:rsidRPr="004B34EB">
        <w:rPr>
          <w:rFonts w:asciiTheme="majorHAnsi" w:hAnsiTheme="majorHAnsi" w:cstheme="majorHAnsi"/>
          <w:sz w:val="24"/>
          <w:szCs w:val="24"/>
        </w:rPr>
        <w:t xml:space="preserve"> to include. </w:t>
      </w:r>
      <w:r w:rsidR="001966F9" w:rsidRPr="004B34EB">
        <w:rPr>
          <w:rFonts w:asciiTheme="majorHAnsi" w:hAnsiTheme="majorHAnsi" w:cstheme="majorHAnsi"/>
          <w:sz w:val="24"/>
          <w:szCs w:val="24"/>
        </w:rPr>
        <w:t>Over the past four years, IDA has experienced p</w:t>
      </w:r>
      <w:r w:rsidR="00472FEC" w:rsidRPr="004B34EB">
        <w:rPr>
          <w:rFonts w:asciiTheme="majorHAnsi" w:hAnsiTheme="majorHAnsi" w:cstheme="majorHAnsi"/>
          <w:sz w:val="24"/>
          <w:szCs w:val="24"/>
        </w:rPr>
        <w:t xml:space="preserve">ositive developments </w:t>
      </w:r>
      <w:r w:rsidR="001966F9" w:rsidRPr="004B34EB">
        <w:rPr>
          <w:rFonts w:asciiTheme="majorHAnsi" w:hAnsiTheme="majorHAnsi" w:cstheme="majorHAnsi"/>
          <w:sz w:val="24"/>
          <w:szCs w:val="24"/>
        </w:rPr>
        <w:t xml:space="preserve">with regards to the number, diversity and scope of requests for contributions from organisations of persons with disabilities. </w:t>
      </w:r>
    </w:p>
    <w:p w:rsidR="00765D59" w:rsidRPr="004B34EB" w:rsidRDefault="00765D59" w:rsidP="007A66B9">
      <w:pPr>
        <w:pStyle w:val="SingleTxtG"/>
        <w:spacing w:line="240" w:lineRule="auto"/>
        <w:ind w:left="0" w:right="0"/>
        <w:rPr>
          <w:rFonts w:asciiTheme="majorHAnsi" w:hAnsiTheme="majorHAnsi" w:cstheme="majorHAnsi"/>
          <w:sz w:val="24"/>
          <w:szCs w:val="24"/>
        </w:rPr>
      </w:pPr>
    </w:p>
    <w:p w:rsidR="00472FEC" w:rsidRPr="004B34EB" w:rsidRDefault="001966F9" w:rsidP="00D423B7">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Meaningful engagement of persons with disabilities in policies and programmes is yet to be seen</w:t>
      </w:r>
    </w:p>
    <w:p w:rsidR="00472FEC" w:rsidRPr="004B34EB" w:rsidRDefault="00472FEC"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At the same time, the CRPD Committee in 2018 also pointed to significant gaps in realising the </w:t>
      </w:r>
      <w:r w:rsidR="001966F9" w:rsidRPr="004B34EB">
        <w:rPr>
          <w:rFonts w:asciiTheme="majorHAnsi" w:hAnsiTheme="majorHAnsi" w:cstheme="majorHAnsi"/>
          <w:sz w:val="24"/>
          <w:szCs w:val="24"/>
        </w:rPr>
        <w:t>spirit of Article 4.3 and the absence of meaningful involvement of persons with disabilities and their representative organisations in the development and implementation of policies and programmes</w:t>
      </w:r>
      <w:r w:rsidR="001966F9" w:rsidRPr="004B34EB">
        <w:rPr>
          <w:rStyle w:val="FootnoteReference"/>
          <w:rFonts w:cstheme="majorHAnsi"/>
          <w:sz w:val="24"/>
          <w:szCs w:val="24"/>
        </w:rPr>
        <w:footnoteReference w:id="11"/>
      </w:r>
      <w:r w:rsidR="001966F9" w:rsidRPr="004B34EB">
        <w:rPr>
          <w:rFonts w:asciiTheme="majorHAnsi" w:hAnsiTheme="majorHAnsi" w:cstheme="majorHAnsi"/>
          <w:sz w:val="24"/>
          <w:szCs w:val="24"/>
        </w:rPr>
        <w:t>. Similarly, IDA through its members has empirical evidence that organisations of persons with disabilities are not yet invited, nor seriously considered as trusted interlocutors or development partners.</w:t>
      </w:r>
      <w:r w:rsidR="00B91BAC" w:rsidRPr="004B34EB">
        <w:rPr>
          <w:rFonts w:asciiTheme="majorHAnsi" w:hAnsiTheme="majorHAnsi" w:cstheme="majorHAnsi"/>
          <w:sz w:val="24"/>
          <w:szCs w:val="24"/>
        </w:rPr>
        <w:t xml:space="preserve"> </w:t>
      </w:r>
    </w:p>
    <w:p w:rsidR="008C4622" w:rsidRPr="004B34EB" w:rsidRDefault="001966F9"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While global level developments in terms of recognition of disability rights are very positive, the implications of a human-rights based approach to disability and public decision-making </w:t>
      </w:r>
      <w:r w:rsidR="008C4622" w:rsidRPr="004B34EB">
        <w:rPr>
          <w:rFonts w:asciiTheme="majorHAnsi" w:hAnsiTheme="majorHAnsi" w:cstheme="majorHAnsi"/>
          <w:sz w:val="24"/>
          <w:szCs w:val="24"/>
        </w:rPr>
        <w:t xml:space="preserve">are not yet understood, enacted </w:t>
      </w:r>
      <w:r w:rsidR="00B91BAC" w:rsidRPr="004B34EB">
        <w:rPr>
          <w:rFonts w:asciiTheme="majorHAnsi" w:hAnsiTheme="majorHAnsi" w:cstheme="majorHAnsi"/>
          <w:sz w:val="24"/>
          <w:szCs w:val="24"/>
        </w:rPr>
        <w:t>n</w:t>
      </w:r>
      <w:r w:rsidR="008C4622" w:rsidRPr="004B34EB">
        <w:rPr>
          <w:rFonts w:asciiTheme="majorHAnsi" w:hAnsiTheme="majorHAnsi" w:cstheme="majorHAnsi"/>
          <w:sz w:val="24"/>
          <w:szCs w:val="24"/>
        </w:rPr>
        <w:t>or m</w:t>
      </w:r>
      <w:r w:rsidR="00B91BAC" w:rsidRPr="004B34EB">
        <w:rPr>
          <w:rFonts w:asciiTheme="majorHAnsi" w:hAnsiTheme="majorHAnsi" w:cstheme="majorHAnsi"/>
          <w:sz w:val="24"/>
          <w:szCs w:val="24"/>
        </w:rPr>
        <w:t>onitore</w:t>
      </w:r>
      <w:r w:rsidR="008C4622" w:rsidRPr="004B34EB">
        <w:rPr>
          <w:rFonts w:asciiTheme="majorHAnsi" w:hAnsiTheme="majorHAnsi" w:cstheme="majorHAnsi"/>
          <w:sz w:val="24"/>
          <w:szCs w:val="24"/>
        </w:rPr>
        <w:t>d. Participation of organisations of persons with disabilities is not systematised</w:t>
      </w:r>
      <w:r w:rsidR="00B91BAC" w:rsidRPr="004B34EB">
        <w:rPr>
          <w:rFonts w:asciiTheme="majorHAnsi" w:hAnsiTheme="majorHAnsi" w:cstheme="majorHAnsi"/>
          <w:sz w:val="24"/>
          <w:szCs w:val="24"/>
        </w:rPr>
        <w:t xml:space="preserve"> or not yet in meaningful ways</w:t>
      </w:r>
      <w:r w:rsidR="008C4622" w:rsidRPr="004B34EB">
        <w:rPr>
          <w:rFonts w:asciiTheme="majorHAnsi" w:hAnsiTheme="majorHAnsi" w:cstheme="majorHAnsi"/>
          <w:sz w:val="24"/>
          <w:szCs w:val="24"/>
        </w:rPr>
        <w:t>, even in programmes that claim to advance disability rights. Most marginalised groups of persons with disabilities, such as persons with deafblindness, persons with intellectual disabilities, persons with psychosocial disabilities, are often not consulted at all.</w:t>
      </w:r>
      <w:r w:rsidR="00B91BAC" w:rsidRPr="004B34EB">
        <w:rPr>
          <w:rFonts w:asciiTheme="majorHAnsi" w:hAnsiTheme="majorHAnsi" w:cstheme="majorHAnsi"/>
          <w:sz w:val="24"/>
          <w:szCs w:val="24"/>
        </w:rPr>
        <w:t xml:space="preserve"> </w:t>
      </w:r>
    </w:p>
    <w:p w:rsidR="00D423B7" w:rsidRPr="004B34EB" w:rsidRDefault="00D423B7" w:rsidP="007A66B9">
      <w:pPr>
        <w:pStyle w:val="SingleTxtG"/>
        <w:spacing w:line="240" w:lineRule="auto"/>
        <w:ind w:left="0" w:right="0"/>
        <w:rPr>
          <w:rFonts w:asciiTheme="majorHAnsi" w:hAnsiTheme="majorHAnsi" w:cstheme="majorHAnsi"/>
          <w:sz w:val="24"/>
          <w:szCs w:val="24"/>
        </w:rPr>
      </w:pPr>
    </w:p>
    <w:p w:rsidR="00D423B7" w:rsidRPr="004B34EB" w:rsidRDefault="0022379B" w:rsidP="007A66B9">
      <w:pPr>
        <w:pStyle w:val="SingleTxtG"/>
        <w:spacing w:line="240" w:lineRule="auto"/>
        <w:ind w:left="0" w:right="0"/>
        <w:rPr>
          <w:rFonts w:asciiTheme="majorHAnsi" w:hAnsiTheme="majorHAnsi" w:cstheme="majorHAnsi"/>
          <w:b/>
          <w:sz w:val="24"/>
          <w:szCs w:val="24"/>
        </w:rPr>
      </w:pPr>
      <w:r w:rsidRPr="004B34EB">
        <w:rPr>
          <w:rFonts w:asciiTheme="majorHAnsi" w:hAnsiTheme="majorHAnsi" w:cstheme="majorHAnsi"/>
          <w:b/>
          <w:sz w:val="24"/>
          <w:szCs w:val="24"/>
        </w:rPr>
        <w:t>Risks that commitments are not backed by a human rights-based approach</w:t>
      </w:r>
    </w:p>
    <w:p w:rsidR="001966F9" w:rsidRDefault="008C4622" w:rsidP="007A66B9">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IDA sees significant risks for the advancement of the rights of persons with disabilities if global commitments made on inclusion of persons with disabilities are not backed by a real transformation of practices and meaningful consultation of their representative organisation</w:t>
      </w:r>
      <w:r w:rsidR="00E73E35" w:rsidRPr="004B34EB">
        <w:rPr>
          <w:rFonts w:asciiTheme="majorHAnsi" w:hAnsiTheme="majorHAnsi" w:cstheme="majorHAnsi"/>
          <w:sz w:val="24"/>
          <w:szCs w:val="24"/>
        </w:rPr>
        <w:t>s</w:t>
      </w:r>
      <w:r w:rsidRPr="004B34EB">
        <w:rPr>
          <w:rFonts w:asciiTheme="majorHAnsi" w:hAnsiTheme="majorHAnsi" w:cstheme="majorHAnsi"/>
          <w:sz w:val="24"/>
          <w:szCs w:val="24"/>
        </w:rPr>
        <w:t xml:space="preserve">. Indeed, enhanced attention to disability </w:t>
      </w:r>
      <w:r w:rsidR="00AB12EF" w:rsidRPr="004B34EB">
        <w:rPr>
          <w:rFonts w:asciiTheme="majorHAnsi" w:hAnsiTheme="majorHAnsi" w:cstheme="majorHAnsi"/>
          <w:sz w:val="24"/>
          <w:szCs w:val="24"/>
        </w:rPr>
        <w:t xml:space="preserve">not guided by the knowledge and priorities of persons with disabilities themselves may well result in ‘more of the bad things’ that have been detrimental to persons with disabilities’ rights. For example, governments willing to reflect their action towards persons with disabilities in education may invest into more special schools leading to further isolation of children with disabilities. </w:t>
      </w:r>
      <w:r w:rsidR="00023FFC" w:rsidRPr="004B34EB">
        <w:rPr>
          <w:rFonts w:asciiTheme="majorHAnsi" w:hAnsiTheme="majorHAnsi" w:cstheme="majorHAnsi"/>
          <w:sz w:val="24"/>
          <w:szCs w:val="24"/>
        </w:rPr>
        <w:t>IDA also observes that the high priority given to mental health paves the way to addressing the rights of persons with psychosocial disabilities through a health entry point and medical approach</w:t>
      </w:r>
      <w:r w:rsidR="00A85A99">
        <w:rPr>
          <w:rFonts w:asciiTheme="majorHAnsi" w:hAnsiTheme="majorHAnsi" w:cstheme="majorHAnsi"/>
          <w:sz w:val="24"/>
          <w:szCs w:val="24"/>
        </w:rPr>
        <w:t xml:space="preserve"> that contradicts a right-based model, the provisions of the CRPD and may diminish the rights to be included in the community</w:t>
      </w:r>
      <w:r w:rsidR="00437B85" w:rsidRPr="004B34EB">
        <w:rPr>
          <w:rFonts w:asciiTheme="majorHAnsi" w:hAnsiTheme="majorHAnsi" w:cstheme="majorHAnsi"/>
          <w:sz w:val="24"/>
          <w:szCs w:val="24"/>
        </w:rPr>
        <w:t xml:space="preserve">. The growing agenda on mental health and expanding services leads to little consideration to </w:t>
      </w:r>
      <w:r w:rsidR="00437B85" w:rsidRPr="004B34EB">
        <w:rPr>
          <w:rFonts w:asciiTheme="majorHAnsi" w:hAnsiTheme="majorHAnsi" w:cstheme="majorHAnsi"/>
          <w:sz w:val="24"/>
          <w:szCs w:val="24"/>
        </w:rPr>
        <w:lastRenderedPageBreak/>
        <w:t>the social determinants of health (e.g. poverty, pressure) and deprioritising access to justice, decent work, housing etc.</w:t>
      </w:r>
      <w:r w:rsidR="00023FFC" w:rsidRPr="004B34EB">
        <w:rPr>
          <w:rFonts w:asciiTheme="majorHAnsi" w:hAnsiTheme="majorHAnsi" w:cstheme="majorHAnsi"/>
          <w:sz w:val="24"/>
          <w:szCs w:val="24"/>
        </w:rPr>
        <w:t xml:space="preserve"> </w:t>
      </w:r>
    </w:p>
    <w:p w:rsidR="00A85A99" w:rsidRPr="004B34EB" w:rsidRDefault="00A85A99" w:rsidP="007A66B9">
      <w:pPr>
        <w:pStyle w:val="SingleTxtG"/>
        <w:spacing w:line="240" w:lineRule="auto"/>
        <w:ind w:left="0" w:right="0"/>
        <w:rPr>
          <w:rFonts w:asciiTheme="majorHAnsi" w:hAnsiTheme="majorHAnsi" w:cstheme="majorHAnsi"/>
          <w:sz w:val="24"/>
          <w:szCs w:val="24"/>
        </w:rPr>
      </w:pPr>
    </w:p>
    <w:p w:rsidR="00023FFC" w:rsidRPr="0022379B" w:rsidRDefault="00EC28CE" w:rsidP="00023FFC">
      <w:pPr>
        <w:pStyle w:val="Heading2"/>
        <w:rPr>
          <w:lang w:val="en-GB"/>
        </w:rPr>
      </w:pPr>
      <w:r>
        <w:rPr>
          <w:lang w:val="en-GB"/>
        </w:rPr>
        <w:t xml:space="preserve">Towards stronger </w:t>
      </w:r>
      <w:r w:rsidR="00023FFC" w:rsidRPr="0022379B">
        <w:rPr>
          <w:lang w:val="en-GB"/>
        </w:rPr>
        <w:t>accountability</w:t>
      </w:r>
    </w:p>
    <w:p w:rsidR="00023FFC" w:rsidRPr="0022379B" w:rsidRDefault="00023FFC" w:rsidP="007A66B9">
      <w:pPr>
        <w:pStyle w:val="SingleTxtG"/>
        <w:spacing w:line="240" w:lineRule="auto"/>
        <w:ind w:left="0" w:right="0"/>
        <w:rPr>
          <w:rFonts w:asciiTheme="majorHAnsi" w:hAnsiTheme="majorHAnsi" w:cstheme="majorHAnsi"/>
          <w:sz w:val="22"/>
        </w:rPr>
      </w:pPr>
    </w:p>
    <w:p w:rsidR="00AB12EF" w:rsidRPr="004B34EB" w:rsidRDefault="004428C1" w:rsidP="00D423B7">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The IDA Global Survey</w:t>
      </w:r>
      <w:r w:rsidR="00AB12EF" w:rsidRPr="004B34EB">
        <w:rPr>
          <w:rFonts w:asciiTheme="majorHAnsi" w:hAnsiTheme="majorHAnsi" w:cstheme="majorHAnsi"/>
          <w:b/>
          <w:sz w:val="24"/>
          <w:szCs w:val="24"/>
        </w:rPr>
        <w:t xml:space="preserve">: </w:t>
      </w:r>
      <w:r w:rsidR="0022379B" w:rsidRPr="004B34EB">
        <w:rPr>
          <w:rFonts w:asciiTheme="majorHAnsi" w:hAnsiTheme="majorHAnsi" w:cstheme="majorHAnsi"/>
          <w:b/>
          <w:sz w:val="24"/>
          <w:szCs w:val="24"/>
        </w:rPr>
        <w:t>evidence for accountability</w:t>
      </w:r>
    </w:p>
    <w:p w:rsidR="004428C1" w:rsidRPr="004B34EB" w:rsidRDefault="00155D1A" w:rsidP="00DB3D82">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In this context, it is important that the disability rights movement plays an active role in </w:t>
      </w:r>
      <w:r w:rsidR="00DB3D82" w:rsidRPr="004B34EB">
        <w:rPr>
          <w:rFonts w:asciiTheme="majorHAnsi" w:hAnsiTheme="majorHAnsi" w:cstheme="majorHAnsi"/>
          <w:sz w:val="24"/>
          <w:szCs w:val="24"/>
        </w:rPr>
        <w:t xml:space="preserve">engaging with governments to guide legal, policy and services reforms, and continuously strengthens its capacity to engage and ascertain its views in decision-making processes. Meanwhile, it is also important that the reality of engagement, consultation, involvement and participation in programmes and policies is analysed. </w:t>
      </w:r>
    </w:p>
    <w:p w:rsidR="00CF7975" w:rsidRPr="004B34EB" w:rsidRDefault="00CA3EB8" w:rsidP="00437B85">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With this Global Survey, IDA wants to </w:t>
      </w:r>
      <w:r w:rsidR="004428C1" w:rsidRPr="004B34EB">
        <w:rPr>
          <w:rFonts w:asciiTheme="majorHAnsi" w:hAnsiTheme="majorHAnsi" w:cstheme="majorHAnsi"/>
          <w:sz w:val="24"/>
          <w:szCs w:val="24"/>
        </w:rPr>
        <w:t xml:space="preserve">take stock of the participation </w:t>
      </w:r>
      <w:r w:rsidR="00E60BDB" w:rsidRPr="004B34EB">
        <w:rPr>
          <w:rFonts w:asciiTheme="majorHAnsi" w:hAnsiTheme="majorHAnsi" w:cstheme="majorHAnsi"/>
          <w:sz w:val="24"/>
          <w:szCs w:val="24"/>
        </w:rPr>
        <w:t xml:space="preserve">of </w:t>
      </w:r>
      <w:r w:rsidR="004428C1" w:rsidRPr="004B34EB">
        <w:rPr>
          <w:rFonts w:asciiTheme="majorHAnsi" w:hAnsiTheme="majorHAnsi" w:cstheme="majorHAnsi"/>
          <w:sz w:val="24"/>
          <w:szCs w:val="24"/>
        </w:rPr>
        <w:t>organisations of persons with disabilities in programmes and policies</w:t>
      </w:r>
      <w:r w:rsidR="00CC1F26" w:rsidRPr="004B34EB">
        <w:rPr>
          <w:rFonts w:asciiTheme="majorHAnsi" w:hAnsiTheme="majorHAnsi" w:cstheme="majorHAnsi"/>
          <w:sz w:val="24"/>
          <w:szCs w:val="24"/>
        </w:rPr>
        <w:t>, by</w:t>
      </w:r>
      <w:r w:rsidR="004428C1" w:rsidRPr="004B34EB">
        <w:rPr>
          <w:rFonts w:asciiTheme="majorHAnsi" w:hAnsiTheme="majorHAnsi" w:cstheme="majorHAnsi"/>
          <w:sz w:val="24"/>
          <w:szCs w:val="24"/>
        </w:rPr>
        <w:t xml:space="preserve"> </w:t>
      </w:r>
      <w:r w:rsidR="00395867" w:rsidRPr="004B34EB">
        <w:rPr>
          <w:rFonts w:asciiTheme="majorHAnsi" w:hAnsiTheme="majorHAnsi" w:cstheme="majorHAnsi"/>
          <w:sz w:val="24"/>
          <w:szCs w:val="24"/>
        </w:rPr>
        <w:t>assessing</w:t>
      </w:r>
      <w:r w:rsidR="004428C1" w:rsidRPr="004B34EB">
        <w:rPr>
          <w:rFonts w:asciiTheme="majorHAnsi" w:hAnsiTheme="majorHAnsi" w:cstheme="majorHAnsi"/>
          <w:sz w:val="24"/>
          <w:szCs w:val="24"/>
        </w:rPr>
        <w:t xml:space="preserve"> their own perceptions o</w:t>
      </w:r>
      <w:r w:rsidR="00E60BDB" w:rsidRPr="004B34EB">
        <w:rPr>
          <w:rFonts w:asciiTheme="majorHAnsi" w:hAnsiTheme="majorHAnsi" w:cstheme="majorHAnsi"/>
          <w:sz w:val="24"/>
          <w:szCs w:val="24"/>
        </w:rPr>
        <w:t>f</w:t>
      </w:r>
      <w:r w:rsidR="004428C1" w:rsidRPr="004B34EB">
        <w:rPr>
          <w:rFonts w:asciiTheme="majorHAnsi" w:hAnsiTheme="majorHAnsi" w:cstheme="majorHAnsi"/>
          <w:sz w:val="24"/>
          <w:szCs w:val="24"/>
        </w:rPr>
        <w:t xml:space="preserve"> the quality, depth, scope and relevance of their participation. The IDA Global Survey aims to first </w:t>
      </w:r>
      <w:r w:rsidRPr="004B34EB">
        <w:rPr>
          <w:rFonts w:asciiTheme="majorHAnsi" w:hAnsiTheme="majorHAnsi" w:cstheme="majorHAnsi"/>
          <w:sz w:val="24"/>
          <w:szCs w:val="24"/>
        </w:rPr>
        <w:t xml:space="preserve">establish a baseline </w:t>
      </w:r>
      <w:r w:rsidR="004428C1" w:rsidRPr="004B34EB">
        <w:rPr>
          <w:rFonts w:asciiTheme="majorHAnsi" w:hAnsiTheme="majorHAnsi" w:cstheme="majorHAnsi"/>
          <w:sz w:val="24"/>
          <w:szCs w:val="24"/>
        </w:rPr>
        <w:t>and become a regular tool to measure progress against it</w:t>
      </w:r>
      <w:r w:rsidR="00437B85" w:rsidRPr="004B34EB">
        <w:rPr>
          <w:rFonts w:asciiTheme="majorHAnsi" w:hAnsiTheme="majorHAnsi" w:cstheme="majorHAnsi"/>
          <w:sz w:val="24"/>
          <w:szCs w:val="24"/>
        </w:rPr>
        <w:t>,</w:t>
      </w:r>
      <w:r w:rsidR="004428C1" w:rsidRPr="004B34EB">
        <w:rPr>
          <w:rFonts w:asciiTheme="majorHAnsi" w:hAnsiTheme="majorHAnsi" w:cstheme="majorHAnsi"/>
          <w:sz w:val="24"/>
          <w:szCs w:val="24"/>
        </w:rPr>
        <w:t xml:space="preserve"> through reiterating the survey every two years</w:t>
      </w:r>
      <w:r w:rsidRPr="004B34EB">
        <w:rPr>
          <w:rFonts w:asciiTheme="majorHAnsi" w:hAnsiTheme="majorHAnsi" w:cstheme="majorHAnsi"/>
          <w:sz w:val="24"/>
          <w:szCs w:val="24"/>
        </w:rPr>
        <w:t>.</w:t>
      </w:r>
      <w:r w:rsidR="005E627F" w:rsidRPr="004B34EB">
        <w:rPr>
          <w:rFonts w:asciiTheme="majorHAnsi" w:hAnsiTheme="majorHAnsi" w:cstheme="majorHAnsi"/>
          <w:sz w:val="24"/>
          <w:szCs w:val="24"/>
        </w:rPr>
        <w:t xml:space="preserve"> IDA’s intention is that the Global Survey can be the first ever DPO-driven accountability exercise to take the pulse of participatory practices by government, UN agencies and funding agencies, as perceived by organisations of persons with disabilities. As such, the Global Survey is meant to become a regular instrument for the monitoring of CRPD Article 4.3, based on evidence of trends, barriers and facilitators. </w:t>
      </w:r>
      <w:r w:rsidR="00437B85" w:rsidRPr="004B34EB">
        <w:rPr>
          <w:rFonts w:asciiTheme="majorHAnsi" w:hAnsiTheme="majorHAnsi" w:cstheme="majorHAnsi"/>
          <w:sz w:val="24"/>
          <w:szCs w:val="24"/>
        </w:rPr>
        <w:t xml:space="preserve">It is hoped that the Global Survey results can inform continuous efforts of governments, the UN or funding agencies towards improving participatory practices. </w:t>
      </w:r>
    </w:p>
    <w:p w:rsidR="004428C1" w:rsidRPr="004B34EB" w:rsidRDefault="002E081A" w:rsidP="00DB3D82">
      <w:pPr>
        <w:pStyle w:val="SingleTxtG"/>
        <w:spacing w:line="240" w:lineRule="auto"/>
        <w:ind w:left="0" w:right="0"/>
        <w:rPr>
          <w:rFonts w:asciiTheme="majorHAnsi" w:hAnsiTheme="majorHAnsi" w:cstheme="majorHAnsi"/>
          <w:sz w:val="24"/>
          <w:szCs w:val="24"/>
        </w:rPr>
      </w:pPr>
      <w:r w:rsidRPr="004B34EB">
        <w:rPr>
          <w:rFonts w:asciiTheme="majorHAnsi" w:hAnsiTheme="majorHAnsi" w:cstheme="majorHAnsi"/>
          <w:sz w:val="24"/>
          <w:szCs w:val="24"/>
        </w:rPr>
        <w:t xml:space="preserve">It is also meant to provide IDA as a global network representing the voices of persons with disabilities with stronger evidence on the reality of participation as experienced by representative organisations from local to regional levels. </w:t>
      </w:r>
      <w:r w:rsidR="00437B85" w:rsidRPr="004B34EB">
        <w:rPr>
          <w:rFonts w:asciiTheme="majorHAnsi" w:hAnsiTheme="majorHAnsi" w:cstheme="majorHAnsi"/>
          <w:sz w:val="24"/>
          <w:szCs w:val="24"/>
        </w:rPr>
        <w:t xml:space="preserve">This includes learning for the disability rights movement to constantly re-question its </w:t>
      </w:r>
      <w:r w:rsidR="00B40CAD" w:rsidRPr="004B34EB">
        <w:rPr>
          <w:rFonts w:asciiTheme="majorHAnsi" w:hAnsiTheme="majorHAnsi" w:cstheme="majorHAnsi"/>
          <w:sz w:val="24"/>
          <w:szCs w:val="24"/>
        </w:rPr>
        <w:t>role and efforts</w:t>
      </w:r>
      <w:r w:rsidR="00437B85" w:rsidRPr="004B34EB">
        <w:rPr>
          <w:rFonts w:asciiTheme="majorHAnsi" w:hAnsiTheme="majorHAnsi" w:cstheme="majorHAnsi"/>
          <w:sz w:val="24"/>
          <w:szCs w:val="24"/>
        </w:rPr>
        <w:t xml:space="preserve"> to represent the diversity of persons with disabilities</w:t>
      </w:r>
      <w:r w:rsidR="00B40CAD" w:rsidRPr="004B34EB">
        <w:rPr>
          <w:rFonts w:asciiTheme="majorHAnsi" w:hAnsiTheme="majorHAnsi" w:cstheme="majorHAnsi"/>
          <w:sz w:val="24"/>
          <w:szCs w:val="24"/>
        </w:rPr>
        <w:t xml:space="preserve"> at all levels</w:t>
      </w:r>
      <w:r w:rsidR="00437B85" w:rsidRPr="004B34EB">
        <w:rPr>
          <w:rFonts w:asciiTheme="majorHAnsi" w:hAnsiTheme="majorHAnsi" w:cstheme="majorHAnsi"/>
          <w:sz w:val="24"/>
          <w:szCs w:val="24"/>
        </w:rPr>
        <w:t xml:space="preserve">. </w:t>
      </w:r>
      <w:r w:rsidR="00B40CAD" w:rsidRPr="004B34EB">
        <w:rPr>
          <w:rFonts w:asciiTheme="majorHAnsi" w:hAnsiTheme="majorHAnsi" w:cstheme="majorHAnsi"/>
          <w:sz w:val="24"/>
          <w:szCs w:val="24"/>
        </w:rPr>
        <w:t>As such, t</w:t>
      </w:r>
      <w:r w:rsidRPr="004B34EB">
        <w:rPr>
          <w:rFonts w:asciiTheme="majorHAnsi" w:hAnsiTheme="majorHAnsi" w:cstheme="majorHAnsi"/>
          <w:sz w:val="24"/>
          <w:szCs w:val="24"/>
        </w:rPr>
        <w:t xml:space="preserve">he Global Survey </w:t>
      </w:r>
      <w:r w:rsidR="00B40CAD" w:rsidRPr="004B34EB">
        <w:rPr>
          <w:rFonts w:asciiTheme="majorHAnsi" w:hAnsiTheme="majorHAnsi" w:cstheme="majorHAnsi"/>
          <w:sz w:val="24"/>
          <w:szCs w:val="24"/>
        </w:rPr>
        <w:t xml:space="preserve">can be </w:t>
      </w:r>
      <w:r w:rsidRPr="004B34EB">
        <w:rPr>
          <w:rFonts w:asciiTheme="majorHAnsi" w:hAnsiTheme="majorHAnsi" w:cstheme="majorHAnsi"/>
          <w:sz w:val="24"/>
          <w:szCs w:val="24"/>
        </w:rPr>
        <w:t>a source of learning to identify where and how to focus IDA’s advocacy and capacity development efforts.</w:t>
      </w:r>
    </w:p>
    <w:p w:rsidR="00315BFA" w:rsidRPr="004B34EB" w:rsidRDefault="00315BFA" w:rsidP="00DB3D82">
      <w:pPr>
        <w:pStyle w:val="SingleTxtG"/>
        <w:spacing w:line="240" w:lineRule="auto"/>
        <w:ind w:left="0" w:right="0"/>
        <w:rPr>
          <w:rFonts w:asciiTheme="majorHAnsi" w:hAnsiTheme="majorHAnsi" w:cstheme="majorHAnsi"/>
          <w:b/>
          <w:sz w:val="24"/>
          <w:szCs w:val="24"/>
        </w:rPr>
      </w:pPr>
    </w:p>
    <w:p w:rsidR="00E43096" w:rsidRDefault="00E43096">
      <w:pPr>
        <w:rPr>
          <w:rFonts w:asciiTheme="majorHAnsi" w:eastAsiaTheme="majorEastAsia" w:hAnsiTheme="majorHAnsi" w:cstheme="majorBidi"/>
          <w:b/>
          <w:color w:val="2F5496" w:themeColor="accent1" w:themeShade="BF"/>
          <w:sz w:val="30"/>
          <w:szCs w:val="30"/>
          <w:lang w:val="en-GB"/>
        </w:rPr>
      </w:pPr>
      <w:r>
        <w:rPr>
          <w:b/>
          <w:lang w:val="en-GB"/>
        </w:rPr>
        <w:br w:type="page"/>
      </w:r>
    </w:p>
    <w:p w:rsidR="005E627F" w:rsidRPr="0022379B" w:rsidRDefault="0022379B" w:rsidP="0022379B">
      <w:pPr>
        <w:pStyle w:val="Heading1"/>
        <w:rPr>
          <w:b/>
          <w:lang w:val="en-GB"/>
        </w:rPr>
      </w:pPr>
      <w:r w:rsidRPr="0022379B">
        <w:rPr>
          <w:b/>
          <w:lang w:val="en-GB"/>
        </w:rPr>
        <w:lastRenderedPageBreak/>
        <w:t xml:space="preserve">The </w:t>
      </w:r>
      <w:r w:rsidR="005E627F" w:rsidRPr="0022379B">
        <w:rPr>
          <w:b/>
          <w:lang w:val="en-GB"/>
        </w:rPr>
        <w:t>IDA Global Survey</w:t>
      </w:r>
      <w:r w:rsidRPr="0022379B">
        <w:rPr>
          <w:b/>
          <w:lang w:val="en-GB"/>
        </w:rPr>
        <w:t xml:space="preserve"> on Participation of Organisations of Persons with Disabilities in Development Programmes and Policies</w:t>
      </w:r>
    </w:p>
    <w:p w:rsidR="00425F7B" w:rsidRPr="0022379B" w:rsidRDefault="00425F7B" w:rsidP="005E627F">
      <w:pPr>
        <w:spacing w:after="120"/>
        <w:rPr>
          <w:rFonts w:asciiTheme="majorHAnsi" w:hAnsiTheme="majorHAnsi" w:cstheme="majorHAnsi"/>
          <w:b/>
          <w:bCs/>
          <w:lang w:val="en-GB"/>
        </w:rPr>
      </w:pPr>
    </w:p>
    <w:p w:rsidR="0022379B" w:rsidRPr="0022379B" w:rsidRDefault="0022379B" w:rsidP="0022379B">
      <w:pPr>
        <w:pStyle w:val="Heading2"/>
        <w:rPr>
          <w:lang w:val="en-GB"/>
        </w:rPr>
      </w:pPr>
      <w:r w:rsidRPr="0022379B">
        <w:rPr>
          <w:lang w:val="en-GB"/>
        </w:rPr>
        <w:t>Scope of the IDA Global Survey</w:t>
      </w:r>
    </w:p>
    <w:p w:rsidR="0022379B" w:rsidRPr="0022379B" w:rsidRDefault="0022379B" w:rsidP="005E627F">
      <w:pPr>
        <w:spacing w:after="120"/>
        <w:rPr>
          <w:rFonts w:asciiTheme="majorHAnsi" w:hAnsiTheme="majorHAnsi" w:cstheme="majorHAnsi"/>
          <w:b/>
          <w:bCs/>
          <w:lang w:val="en-GB"/>
        </w:rPr>
      </w:pPr>
    </w:p>
    <w:p w:rsidR="00315BFA" w:rsidRPr="004B34EB" w:rsidRDefault="009E2B19" w:rsidP="00135A70">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 xml:space="preserve">Organisations of persons with disabilities: </w:t>
      </w:r>
    </w:p>
    <w:p w:rsidR="0022379B" w:rsidRPr="004B34EB" w:rsidRDefault="0022379B" w:rsidP="00B40CAD">
      <w:pPr>
        <w:spacing w:after="120"/>
        <w:rPr>
          <w:rFonts w:asciiTheme="majorHAnsi" w:hAnsiTheme="majorHAnsi" w:cstheme="majorHAnsi"/>
          <w:bCs/>
          <w:lang w:val="en-GB"/>
        </w:rPr>
      </w:pPr>
      <w:r w:rsidRPr="004B34EB">
        <w:rPr>
          <w:rFonts w:asciiTheme="majorHAnsi" w:hAnsiTheme="majorHAnsi" w:cstheme="majorHAnsi"/>
          <w:bCs/>
          <w:lang w:val="en-GB"/>
        </w:rPr>
        <w:t xml:space="preserve">The IDA Global Survey aimed to capture information about participation of persons with disabilities in programmes and policies through the opinion of their representative organisations. It captured one response per organisation, respondents being members, staff, </w:t>
      </w:r>
      <w:r w:rsidR="00E60BDB" w:rsidRPr="004B34EB">
        <w:rPr>
          <w:rFonts w:asciiTheme="majorHAnsi" w:hAnsiTheme="majorHAnsi" w:cstheme="majorHAnsi"/>
          <w:bCs/>
          <w:lang w:val="en-GB"/>
        </w:rPr>
        <w:t xml:space="preserve">or </w:t>
      </w:r>
      <w:r w:rsidRPr="004B34EB">
        <w:rPr>
          <w:rFonts w:asciiTheme="majorHAnsi" w:hAnsiTheme="majorHAnsi" w:cstheme="majorHAnsi"/>
          <w:bCs/>
          <w:lang w:val="en-GB"/>
        </w:rPr>
        <w:t xml:space="preserve">board members of the concerned organisation. Organisations that are members of broader umbrella federations or networks were invited to respond independently. </w:t>
      </w:r>
    </w:p>
    <w:p w:rsidR="00B40CAD" w:rsidRPr="004B34EB" w:rsidRDefault="00B40CAD" w:rsidP="00B40CAD">
      <w:pPr>
        <w:spacing w:after="120"/>
        <w:rPr>
          <w:rFonts w:asciiTheme="majorHAnsi" w:hAnsiTheme="majorHAnsi" w:cstheme="majorHAnsi"/>
          <w:bCs/>
          <w:lang w:val="en-GB"/>
        </w:rPr>
      </w:pPr>
      <w:r w:rsidRPr="004B34EB">
        <w:rPr>
          <w:rFonts w:asciiTheme="majorHAnsi" w:hAnsiTheme="majorHAnsi" w:cstheme="majorHAnsi"/>
          <w:bCs/>
          <w:lang w:val="en-GB"/>
        </w:rPr>
        <w:t>The introduction to the questionnaire defined that for the scope of the survey, “a Disabled Persons Organisation (DPO) is any organisation</w:t>
      </w:r>
      <w:r w:rsidR="00B54CB2" w:rsidRPr="004B34EB">
        <w:rPr>
          <w:rFonts w:asciiTheme="majorHAnsi" w:hAnsiTheme="majorHAnsi" w:cstheme="majorHAnsi"/>
          <w:bCs/>
          <w:lang w:val="en-GB"/>
        </w:rPr>
        <w:t>s</w:t>
      </w:r>
      <w:r w:rsidRPr="004B34EB">
        <w:rPr>
          <w:rFonts w:asciiTheme="majorHAnsi" w:hAnsiTheme="majorHAnsi" w:cstheme="majorHAnsi"/>
          <w:bCs/>
          <w:lang w:val="en-GB"/>
        </w:rPr>
        <w:t xml:space="preserve"> or association that is </w:t>
      </w:r>
      <w:bookmarkStart w:id="2" w:name="_Hlk529270861"/>
      <w:r w:rsidRPr="004B34EB">
        <w:rPr>
          <w:rFonts w:asciiTheme="majorHAnsi" w:hAnsiTheme="majorHAnsi" w:cstheme="majorHAnsi"/>
          <w:bCs/>
          <w:lang w:val="en-GB"/>
        </w:rPr>
        <w:t>governed</w:t>
      </w:r>
      <w:bookmarkEnd w:id="2"/>
      <w:r w:rsidRPr="004B34EB">
        <w:rPr>
          <w:rFonts w:asciiTheme="majorHAnsi" w:hAnsiTheme="majorHAnsi" w:cstheme="majorHAnsi"/>
          <w:bCs/>
          <w:lang w:val="en-GB"/>
        </w:rPr>
        <w:t xml:space="preserve"> by people with disabilities”. General Comment 7 extensively describes the nature and diversity of organisations of persons with disabilities, including umbrella and coalition organisations, single-disability organisations, formal or informal organisations, organisations including family members and/or relatives of persons with disabilities, self-advocacy groups, organisations of women with disabilities or of children and youth with disabilities, among others. </w:t>
      </w:r>
    </w:p>
    <w:p w:rsidR="00135A70" w:rsidRPr="004B34EB" w:rsidRDefault="0022379B" w:rsidP="00B40CAD">
      <w:pPr>
        <w:spacing w:after="120"/>
        <w:rPr>
          <w:rFonts w:asciiTheme="majorHAnsi" w:hAnsiTheme="majorHAnsi" w:cstheme="majorHAnsi"/>
          <w:bCs/>
          <w:lang w:val="en-GB"/>
        </w:rPr>
      </w:pPr>
      <w:r w:rsidRPr="004B34EB">
        <w:rPr>
          <w:rFonts w:asciiTheme="majorHAnsi" w:hAnsiTheme="majorHAnsi" w:cstheme="majorHAnsi"/>
          <w:bCs/>
          <w:lang w:val="en-GB"/>
        </w:rPr>
        <w:t xml:space="preserve">The Survey was disseminated globally with initial expectations that </w:t>
      </w:r>
      <w:r w:rsidR="00135A70" w:rsidRPr="004B34EB">
        <w:rPr>
          <w:rFonts w:asciiTheme="majorHAnsi" w:hAnsiTheme="majorHAnsi" w:cstheme="majorHAnsi"/>
          <w:bCs/>
          <w:lang w:val="en-GB"/>
        </w:rPr>
        <w:t>responses from at least 50 countries would be required as reliable minimum geographical outreach</w:t>
      </w:r>
      <w:r w:rsidRPr="004B34EB">
        <w:rPr>
          <w:rFonts w:asciiTheme="majorHAnsi" w:hAnsiTheme="majorHAnsi" w:cstheme="majorHAnsi"/>
          <w:bCs/>
          <w:lang w:val="en-GB"/>
        </w:rPr>
        <w:t xml:space="preserve">. </w:t>
      </w:r>
    </w:p>
    <w:p w:rsidR="00765D59" w:rsidRPr="004B34EB" w:rsidRDefault="00765D59" w:rsidP="0022379B">
      <w:pPr>
        <w:spacing w:after="120"/>
        <w:rPr>
          <w:rFonts w:asciiTheme="majorHAnsi" w:hAnsiTheme="majorHAnsi" w:cstheme="majorHAnsi"/>
          <w:bCs/>
          <w:lang w:val="en-GB"/>
        </w:rPr>
      </w:pPr>
    </w:p>
    <w:p w:rsidR="005601A1" w:rsidRPr="004B34EB" w:rsidRDefault="009E2B19" w:rsidP="00135A70">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Programmes and policies led by governments, the United Nations and funding agencies</w:t>
      </w:r>
    </w:p>
    <w:p w:rsidR="005601A1" w:rsidRPr="004B34EB" w:rsidRDefault="005601A1" w:rsidP="005E627F">
      <w:pPr>
        <w:spacing w:after="120"/>
        <w:rPr>
          <w:rFonts w:asciiTheme="majorHAnsi" w:hAnsiTheme="majorHAnsi" w:cstheme="majorHAnsi"/>
          <w:bCs/>
          <w:lang w:val="en-GB"/>
        </w:rPr>
      </w:pPr>
      <w:r w:rsidRPr="004B34EB">
        <w:rPr>
          <w:rFonts w:asciiTheme="majorHAnsi" w:hAnsiTheme="majorHAnsi" w:cstheme="majorHAnsi"/>
          <w:bCs/>
          <w:lang w:val="en-GB"/>
        </w:rPr>
        <w:t>The IDA Global Survey covers a wide range of decision-making mechanisms that have a large impact on populations. These include</w:t>
      </w:r>
      <w:r w:rsidR="00E83B2D" w:rsidRPr="004B34EB">
        <w:rPr>
          <w:rFonts w:asciiTheme="majorHAnsi" w:hAnsiTheme="majorHAnsi" w:cstheme="majorHAnsi"/>
          <w:bCs/>
          <w:lang w:val="en-GB"/>
        </w:rPr>
        <w:t xml:space="preserve"> but are not limited to</w:t>
      </w:r>
      <w:r w:rsidRPr="004B34EB">
        <w:rPr>
          <w:rFonts w:asciiTheme="majorHAnsi" w:hAnsiTheme="majorHAnsi" w:cstheme="majorHAnsi"/>
          <w:bCs/>
          <w:lang w:val="en-GB"/>
        </w:rPr>
        <w:t xml:space="preserve">: </w:t>
      </w:r>
    </w:p>
    <w:p w:rsidR="005601A1" w:rsidRPr="004B34EB" w:rsidRDefault="00A6453C" w:rsidP="005601A1">
      <w:pPr>
        <w:pStyle w:val="ListParagraph"/>
        <w:numPr>
          <w:ilvl w:val="0"/>
          <w:numId w:val="5"/>
        </w:numPr>
        <w:spacing w:after="120"/>
        <w:rPr>
          <w:rFonts w:asciiTheme="majorHAnsi" w:hAnsiTheme="majorHAnsi" w:cstheme="majorHAnsi"/>
          <w:bCs/>
          <w:lang w:val="en-GB"/>
        </w:rPr>
      </w:pPr>
      <w:r w:rsidRPr="004B34EB">
        <w:rPr>
          <w:rFonts w:asciiTheme="majorHAnsi" w:hAnsiTheme="majorHAnsi" w:cstheme="majorHAnsi"/>
          <w:bCs/>
          <w:lang w:val="en-GB"/>
        </w:rPr>
        <w:t>L</w:t>
      </w:r>
      <w:r w:rsidR="005601A1" w:rsidRPr="004B34EB">
        <w:rPr>
          <w:rFonts w:asciiTheme="majorHAnsi" w:hAnsiTheme="majorHAnsi" w:cstheme="majorHAnsi"/>
          <w:bCs/>
          <w:lang w:val="en-GB"/>
        </w:rPr>
        <w:t xml:space="preserve">egal and regulatory frameworks and procedures across all levels and branches of government, </w:t>
      </w:r>
    </w:p>
    <w:p w:rsidR="005601A1" w:rsidRPr="004B34EB" w:rsidRDefault="00A6453C" w:rsidP="005601A1">
      <w:pPr>
        <w:pStyle w:val="ListParagraph"/>
        <w:numPr>
          <w:ilvl w:val="0"/>
          <w:numId w:val="5"/>
        </w:numPr>
        <w:spacing w:after="120"/>
        <w:rPr>
          <w:rFonts w:asciiTheme="majorHAnsi" w:hAnsiTheme="majorHAnsi" w:cstheme="majorHAnsi"/>
          <w:bCs/>
          <w:lang w:val="en-GB"/>
        </w:rPr>
      </w:pPr>
      <w:r w:rsidRPr="004B34EB">
        <w:rPr>
          <w:rFonts w:asciiTheme="majorHAnsi" w:hAnsiTheme="majorHAnsi" w:cstheme="majorHAnsi"/>
          <w:bCs/>
          <w:lang w:val="en-GB"/>
        </w:rPr>
        <w:t>P</w:t>
      </w:r>
      <w:r w:rsidR="005601A1" w:rsidRPr="004B34EB">
        <w:rPr>
          <w:rFonts w:asciiTheme="majorHAnsi" w:hAnsiTheme="majorHAnsi" w:cstheme="majorHAnsi"/>
          <w:bCs/>
          <w:lang w:val="en-GB"/>
        </w:rPr>
        <w:t>olicies and strategies including national SDG plans, poverty reduction strategies, or sectoral policies in education, health, justice, etc.</w:t>
      </w:r>
    </w:p>
    <w:p w:rsidR="005601A1" w:rsidRPr="004B34EB" w:rsidRDefault="00A6453C" w:rsidP="005601A1">
      <w:pPr>
        <w:pStyle w:val="ListParagraph"/>
        <w:numPr>
          <w:ilvl w:val="0"/>
          <w:numId w:val="5"/>
        </w:numPr>
        <w:spacing w:after="120"/>
        <w:rPr>
          <w:rFonts w:asciiTheme="majorHAnsi" w:hAnsiTheme="majorHAnsi" w:cstheme="majorHAnsi"/>
          <w:bCs/>
          <w:lang w:val="en-GB"/>
        </w:rPr>
      </w:pPr>
      <w:r w:rsidRPr="004B34EB">
        <w:rPr>
          <w:rFonts w:asciiTheme="majorHAnsi" w:hAnsiTheme="majorHAnsi" w:cstheme="majorHAnsi"/>
          <w:bCs/>
          <w:lang w:val="en-GB"/>
        </w:rPr>
        <w:t>P</w:t>
      </w:r>
      <w:r w:rsidR="005601A1" w:rsidRPr="004B34EB">
        <w:rPr>
          <w:rFonts w:asciiTheme="majorHAnsi" w:hAnsiTheme="majorHAnsi" w:cstheme="majorHAnsi"/>
          <w:bCs/>
          <w:lang w:val="en-GB"/>
        </w:rPr>
        <w:t>rogrammes of action and projects supporting the realisation of policies and strategies</w:t>
      </w:r>
    </w:p>
    <w:p w:rsidR="009E2B19" w:rsidRPr="004B34EB" w:rsidRDefault="00B40CAD" w:rsidP="005601A1">
      <w:pPr>
        <w:pStyle w:val="ListParagraph"/>
        <w:numPr>
          <w:ilvl w:val="0"/>
          <w:numId w:val="5"/>
        </w:numPr>
        <w:spacing w:after="120"/>
        <w:rPr>
          <w:rFonts w:asciiTheme="majorHAnsi" w:hAnsiTheme="majorHAnsi" w:cstheme="majorHAnsi"/>
          <w:bCs/>
          <w:lang w:val="en-GB"/>
        </w:rPr>
      </w:pPr>
      <w:r w:rsidRPr="004B34EB">
        <w:rPr>
          <w:rFonts w:asciiTheme="majorHAnsi" w:hAnsiTheme="majorHAnsi" w:cstheme="majorHAnsi"/>
          <w:bCs/>
          <w:lang w:val="en-GB"/>
        </w:rPr>
        <w:t>The application of the above in a</w:t>
      </w:r>
      <w:r w:rsidR="00E83B2D" w:rsidRPr="004B34EB">
        <w:rPr>
          <w:rFonts w:asciiTheme="majorHAnsi" w:hAnsiTheme="majorHAnsi" w:cstheme="majorHAnsi"/>
          <w:bCs/>
          <w:lang w:val="en-GB"/>
        </w:rPr>
        <w:t xml:space="preserve">ll areas: </w:t>
      </w:r>
      <w:r w:rsidR="005601A1" w:rsidRPr="004B34EB">
        <w:rPr>
          <w:rFonts w:asciiTheme="majorHAnsi" w:hAnsiTheme="majorHAnsi" w:cstheme="majorHAnsi"/>
          <w:bCs/>
          <w:lang w:val="en-GB"/>
        </w:rPr>
        <w:t xml:space="preserve">disability-specific and non-disability specific policies and programmes  </w:t>
      </w:r>
    </w:p>
    <w:p w:rsidR="005601A1" w:rsidRPr="004B34EB" w:rsidRDefault="00A6453C" w:rsidP="005601A1">
      <w:pPr>
        <w:pStyle w:val="ListParagraph"/>
        <w:numPr>
          <w:ilvl w:val="0"/>
          <w:numId w:val="5"/>
        </w:numPr>
        <w:spacing w:after="120"/>
        <w:rPr>
          <w:rFonts w:asciiTheme="majorHAnsi" w:hAnsiTheme="majorHAnsi" w:cstheme="majorHAnsi"/>
          <w:bCs/>
          <w:lang w:val="en-GB"/>
        </w:rPr>
      </w:pPr>
      <w:r w:rsidRPr="004B34EB">
        <w:rPr>
          <w:rFonts w:asciiTheme="majorHAnsi" w:hAnsiTheme="majorHAnsi" w:cstheme="majorHAnsi"/>
          <w:bCs/>
          <w:lang w:val="en-GB"/>
        </w:rPr>
        <w:t>P</w:t>
      </w:r>
      <w:r w:rsidR="005601A1" w:rsidRPr="004B34EB">
        <w:rPr>
          <w:rFonts w:asciiTheme="majorHAnsi" w:hAnsiTheme="majorHAnsi" w:cstheme="majorHAnsi"/>
          <w:bCs/>
          <w:lang w:val="en-GB"/>
        </w:rPr>
        <w:t>olicies and programmes at local, national and regional levels</w:t>
      </w:r>
      <w:r w:rsidR="00D423B7" w:rsidRPr="004B34EB">
        <w:rPr>
          <w:rFonts w:asciiTheme="majorHAnsi" w:hAnsiTheme="majorHAnsi" w:cstheme="majorHAnsi"/>
          <w:bCs/>
          <w:lang w:val="en-GB"/>
        </w:rPr>
        <w:t xml:space="preserve"> (including implementation of global policies and programmes at these level</w:t>
      </w:r>
      <w:r w:rsidR="00E60BDB" w:rsidRPr="004B34EB">
        <w:rPr>
          <w:rFonts w:asciiTheme="majorHAnsi" w:hAnsiTheme="majorHAnsi" w:cstheme="majorHAnsi"/>
          <w:bCs/>
          <w:lang w:val="en-GB"/>
        </w:rPr>
        <w:t>s</w:t>
      </w:r>
    </w:p>
    <w:p w:rsidR="00B54CB2" w:rsidRPr="004B34EB" w:rsidRDefault="00B54CB2" w:rsidP="005601A1">
      <w:pPr>
        <w:pStyle w:val="ListParagraph"/>
        <w:numPr>
          <w:ilvl w:val="0"/>
          <w:numId w:val="5"/>
        </w:numPr>
        <w:spacing w:after="120"/>
        <w:rPr>
          <w:rFonts w:asciiTheme="majorHAnsi" w:hAnsiTheme="majorHAnsi" w:cstheme="majorHAnsi"/>
          <w:bCs/>
          <w:lang w:val="en-GB"/>
        </w:rPr>
      </w:pPr>
      <w:r w:rsidRPr="004B34EB">
        <w:rPr>
          <w:rFonts w:asciiTheme="majorHAnsi" w:hAnsiTheme="majorHAnsi" w:cstheme="majorHAnsi"/>
          <w:bCs/>
          <w:lang w:val="en-GB"/>
        </w:rPr>
        <w:t>Formal and informal ways of consulting and engaging with civil society in decisions-making.</w:t>
      </w:r>
    </w:p>
    <w:p w:rsidR="00765D59" w:rsidRPr="004B34EB" w:rsidRDefault="00765D59" w:rsidP="00765D59">
      <w:pPr>
        <w:pStyle w:val="ListParagraph"/>
        <w:spacing w:after="120"/>
        <w:rPr>
          <w:rFonts w:asciiTheme="majorHAnsi" w:hAnsiTheme="majorHAnsi" w:cstheme="majorHAnsi"/>
          <w:bCs/>
          <w:lang w:val="en-GB"/>
        </w:rPr>
      </w:pPr>
    </w:p>
    <w:p w:rsidR="0022379B" w:rsidRPr="004B34EB" w:rsidRDefault="009E2B19" w:rsidP="00135A70">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Participation</w:t>
      </w:r>
    </w:p>
    <w:p w:rsidR="009E2B19" w:rsidRPr="004B34EB" w:rsidRDefault="0022379B" w:rsidP="009E2B19">
      <w:pPr>
        <w:spacing w:after="120"/>
        <w:rPr>
          <w:rFonts w:asciiTheme="majorHAnsi" w:hAnsiTheme="majorHAnsi" w:cstheme="majorHAnsi"/>
          <w:bCs/>
          <w:lang w:val="en-GB"/>
        </w:rPr>
      </w:pPr>
      <w:r w:rsidRPr="004B34EB">
        <w:rPr>
          <w:rFonts w:asciiTheme="majorHAnsi" w:hAnsiTheme="majorHAnsi" w:cstheme="majorHAnsi"/>
          <w:bCs/>
          <w:lang w:val="en-GB"/>
        </w:rPr>
        <w:t>T</w:t>
      </w:r>
      <w:r w:rsidR="009E2B19" w:rsidRPr="004B34EB">
        <w:rPr>
          <w:rFonts w:asciiTheme="majorHAnsi" w:hAnsiTheme="majorHAnsi" w:cstheme="majorHAnsi"/>
          <w:bCs/>
          <w:lang w:val="en-GB"/>
        </w:rPr>
        <w:t xml:space="preserve">he IDA Global Survey entails questions that enable to analyse different dimensions of participation. </w:t>
      </w:r>
      <w:r w:rsidR="00E83B2D" w:rsidRPr="004B34EB">
        <w:rPr>
          <w:rFonts w:asciiTheme="majorHAnsi" w:hAnsiTheme="majorHAnsi" w:cstheme="majorHAnsi"/>
          <w:bCs/>
          <w:lang w:val="en-GB"/>
        </w:rPr>
        <w:t>These include:</w:t>
      </w:r>
    </w:p>
    <w:p w:rsidR="00315BFA" w:rsidRPr="004B34EB" w:rsidRDefault="00520606" w:rsidP="00315BFA">
      <w:pPr>
        <w:pStyle w:val="ListParagraph"/>
        <w:numPr>
          <w:ilvl w:val="0"/>
          <w:numId w:val="6"/>
        </w:numPr>
        <w:spacing w:after="120"/>
        <w:rPr>
          <w:rFonts w:asciiTheme="majorHAnsi" w:hAnsiTheme="majorHAnsi" w:cstheme="majorHAnsi"/>
          <w:bCs/>
          <w:lang w:val="en-GB"/>
        </w:rPr>
      </w:pPr>
      <w:r>
        <w:rPr>
          <w:rFonts w:asciiTheme="majorHAnsi" w:hAnsiTheme="majorHAnsi" w:cstheme="majorHAnsi"/>
          <w:b/>
          <w:bCs/>
          <w:lang w:val="en-GB"/>
        </w:rPr>
        <w:lastRenderedPageBreak/>
        <w:t xml:space="preserve">Type of stakeholders with whom DPOs </w:t>
      </w:r>
      <w:r w:rsidR="00315BFA" w:rsidRPr="004B34EB">
        <w:rPr>
          <w:rFonts w:asciiTheme="majorHAnsi" w:hAnsiTheme="majorHAnsi" w:cstheme="majorHAnsi"/>
          <w:b/>
          <w:bCs/>
          <w:lang w:val="en-GB"/>
        </w:rPr>
        <w:t>participat</w:t>
      </w:r>
      <w:r>
        <w:rPr>
          <w:rFonts w:asciiTheme="majorHAnsi" w:hAnsiTheme="majorHAnsi" w:cstheme="majorHAnsi"/>
          <w:b/>
          <w:bCs/>
          <w:lang w:val="en-GB"/>
        </w:rPr>
        <w:t>e</w:t>
      </w:r>
      <w:r w:rsidR="00315BFA" w:rsidRPr="004B34EB">
        <w:rPr>
          <w:rFonts w:asciiTheme="majorHAnsi" w:hAnsiTheme="majorHAnsi" w:cstheme="majorHAnsi"/>
          <w:b/>
          <w:bCs/>
          <w:lang w:val="en-GB"/>
        </w:rPr>
        <w:t xml:space="preserve"> (Where? With whom?)</w:t>
      </w:r>
      <w:r w:rsidR="00315BFA" w:rsidRPr="004B34EB">
        <w:rPr>
          <w:rFonts w:asciiTheme="majorHAnsi" w:hAnsiTheme="majorHAnsi" w:cstheme="majorHAnsi"/>
          <w:bCs/>
          <w:lang w:val="en-GB"/>
        </w:rPr>
        <w:t xml:space="preserve">: Which stakeholders engage with organisations of persons with disabilities? At which level(s)? </w:t>
      </w:r>
    </w:p>
    <w:p w:rsidR="00520606" w:rsidRPr="004B34EB" w:rsidRDefault="00520606" w:rsidP="00520606">
      <w:pPr>
        <w:pStyle w:val="ListParagraph"/>
        <w:numPr>
          <w:ilvl w:val="0"/>
          <w:numId w:val="6"/>
        </w:numPr>
        <w:spacing w:after="120"/>
        <w:rPr>
          <w:rFonts w:asciiTheme="majorHAnsi" w:hAnsiTheme="majorHAnsi" w:cstheme="majorHAnsi"/>
          <w:bCs/>
          <w:lang w:val="en-GB"/>
        </w:rPr>
      </w:pPr>
      <w:r w:rsidRPr="004B34EB">
        <w:rPr>
          <w:rFonts w:asciiTheme="majorHAnsi" w:hAnsiTheme="majorHAnsi" w:cstheme="majorHAnsi"/>
          <w:b/>
          <w:bCs/>
          <w:lang w:val="en-GB"/>
        </w:rPr>
        <w:t>Areas of participation (On what?)</w:t>
      </w:r>
      <w:r w:rsidRPr="004B34EB">
        <w:rPr>
          <w:rFonts w:asciiTheme="majorHAnsi" w:hAnsiTheme="majorHAnsi" w:cstheme="majorHAnsi"/>
          <w:bCs/>
          <w:lang w:val="en-GB"/>
        </w:rPr>
        <w:t xml:space="preserve">: On which topics are organisations of persons with disabilities invited to participate? </w:t>
      </w:r>
    </w:p>
    <w:p w:rsidR="00520606" w:rsidRPr="004B34EB" w:rsidRDefault="00520606" w:rsidP="00520606">
      <w:pPr>
        <w:pStyle w:val="ListParagraph"/>
        <w:numPr>
          <w:ilvl w:val="0"/>
          <w:numId w:val="6"/>
        </w:numPr>
        <w:spacing w:after="120"/>
        <w:rPr>
          <w:rFonts w:asciiTheme="majorHAnsi" w:hAnsiTheme="majorHAnsi" w:cstheme="majorHAnsi"/>
          <w:bCs/>
          <w:lang w:val="en-GB"/>
        </w:rPr>
      </w:pPr>
      <w:r w:rsidRPr="004B34EB">
        <w:rPr>
          <w:rFonts w:asciiTheme="majorHAnsi" w:hAnsiTheme="majorHAnsi" w:cstheme="majorHAnsi"/>
          <w:b/>
          <w:bCs/>
          <w:lang w:val="en-GB"/>
        </w:rPr>
        <w:t>Diversity of groups invited to participate (Who?)</w:t>
      </w:r>
      <w:r w:rsidRPr="004B34EB">
        <w:rPr>
          <w:rFonts w:asciiTheme="majorHAnsi" w:hAnsiTheme="majorHAnsi" w:cstheme="majorHAnsi"/>
          <w:bCs/>
          <w:lang w:val="en-GB"/>
        </w:rPr>
        <w:t xml:space="preserve">: Which groups of persons with disabilities are consulted? </w:t>
      </w:r>
    </w:p>
    <w:p w:rsidR="00315BFA" w:rsidRPr="004B34EB" w:rsidRDefault="00315BFA" w:rsidP="00315BFA">
      <w:pPr>
        <w:pStyle w:val="ListParagraph"/>
        <w:numPr>
          <w:ilvl w:val="0"/>
          <w:numId w:val="6"/>
        </w:numPr>
        <w:spacing w:after="120"/>
        <w:rPr>
          <w:rFonts w:asciiTheme="majorHAnsi" w:hAnsiTheme="majorHAnsi" w:cstheme="majorHAnsi"/>
          <w:bCs/>
          <w:lang w:val="en-GB"/>
        </w:rPr>
      </w:pPr>
      <w:r w:rsidRPr="004B34EB">
        <w:rPr>
          <w:rFonts w:asciiTheme="majorHAnsi" w:hAnsiTheme="majorHAnsi" w:cstheme="majorHAnsi"/>
          <w:b/>
          <w:bCs/>
          <w:lang w:val="en-GB"/>
        </w:rPr>
        <w:t>Types of mechanisms and conditions for participation (When? How?)</w:t>
      </w:r>
      <w:r w:rsidRPr="004B34EB">
        <w:rPr>
          <w:rFonts w:asciiTheme="majorHAnsi" w:hAnsiTheme="majorHAnsi" w:cstheme="majorHAnsi"/>
          <w:bCs/>
          <w:lang w:val="en-GB"/>
        </w:rPr>
        <w:t>: How regular and formalised are mechanisms that enable participation of organisations of persons with disabilities? At which steps of the policy/ programme cycle do organisations of persons with disabilities participate? Are the preconditions established for meaningful participation?</w:t>
      </w:r>
    </w:p>
    <w:p w:rsidR="00A6453C" w:rsidRPr="004B34EB" w:rsidRDefault="00315BFA" w:rsidP="00A6453C">
      <w:pPr>
        <w:pStyle w:val="ListParagraph"/>
        <w:numPr>
          <w:ilvl w:val="0"/>
          <w:numId w:val="6"/>
        </w:numPr>
        <w:spacing w:after="120"/>
        <w:rPr>
          <w:rFonts w:asciiTheme="majorHAnsi" w:hAnsiTheme="majorHAnsi" w:cstheme="majorHAnsi"/>
          <w:bCs/>
          <w:lang w:val="en-GB"/>
        </w:rPr>
      </w:pPr>
      <w:r w:rsidRPr="004B34EB">
        <w:rPr>
          <w:rFonts w:asciiTheme="majorHAnsi" w:hAnsiTheme="majorHAnsi" w:cstheme="majorHAnsi"/>
          <w:b/>
          <w:bCs/>
          <w:lang w:val="en-GB"/>
        </w:rPr>
        <w:t>E</w:t>
      </w:r>
      <w:r w:rsidR="00A6453C" w:rsidRPr="004B34EB">
        <w:rPr>
          <w:rFonts w:asciiTheme="majorHAnsi" w:hAnsiTheme="majorHAnsi" w:cstheme="majorHAnsi"/>
          <w:b/>
          <w:bCs/>
          <w:lang w:val="en-GB"/>
        </w:rPr>
        <w:t xml:space="preserve">xtent </w:t>
      </w:r>
      <w:r w:rsidRPr="004B34EB">
        <w:rPr>
          <w:rFonts w:asciiTheme="majorHAnsi" w:hAnsiTheme="majorHAnsi" w:cstheme="majorHAnsi"/>
          <w:b/>
          <w:bCs/>
          <w:lang w:val="en-GB"/>
        </w:rPr>
        <w:t xml:space="preserve">and quality </w:t>
      </w:r>
      <w:r w:rsidR="00A6453C" w:rsidRPr="004B34EB">
        <w:rPr>
          <w:rFonts w:asciiTheme="majorHAnsi" w:hAnsiTheme="majorHAnsi" w:cstheme="majorHAnsi"/>
          <w:b/>
          <w:bCs/>
          <w:lang w:val="en-GB"/>
        </w:rPr>
        <w:t>of participation</w:t>
      </w:r>
      <w:r w:rsidRPr="004B34EB">
        <w:rPr>
          <w:rFonts w:asciiTheme="majorHAnsi" w:hAnsiTheme="majorHAnsi" w:cstheme="majorHAnsi"/>
          <w:b/>
          <w:bCs/>
          <w:lang w:val="en-GB"/>
        </w:rPr>
        <w:t xml:space="preserve"> outcomes (For what?)</w:t>
      </w:r>
      <w:r w:rsidR="00A6453C" w:rsidRPr="004B34EB">
        <w:rPr>
          <w:rFonts w:asciiTheme="majorHAnsi" w:hAnsiTheme="majorHAnsi" w:cstheme="majorHAnsi"/>
          <w:bCs/>
          <w:lang w:val="en-GB"/>
        </w:rPr>
        <w:t>: Are organisations</w:t>
      </w:r>
      <w:r w:rsidRPr="004B34EB">
        <w:rPr>
          <w:rFonts w:asciiTheme="majorHAnsi" w:hAnsiTheme="majorHAnsi" w:cstheme="majorHAnsi"/>
          <w:bCs/>
          <w:lang w:val="en-GB"/>
        </w:rPr>
        <w:t xml:space="preserve"> of persons with disabilities</w:t>
      </w:r>
      <w:r w:rsidR="00A6453C" w:rsidRPr="004B34EB">
        <w:rPr>
          <w:rFonts w:asciiTheme="majorHAnsi" w:hAnsiTheme="majorHAnsi" w:cstheme="majorHAnsi"/>
          <w:bCs/>
          <w:lang w:val="en-GB"/>
        </w:rPr>
        <w:t xml:space="preserve"> involved in </w:t>
      </w:r>
      <w:r w:rsidR="00E60BDB" w:rsidRPr="004B34EB">
        <w:rPr>
          <w:rFonts w:asciiTheme="majorHAnsi" w:hAnsiTheme="majorHAnsi" w:cstheme="majorHAnsi"/>
          <w:bCs/>
          <w:lang w:val="en-GB"/>
        </w:rPr>
        <w:t xml:space="preserve">the </w:t>
      </w:r>
      <w:r w:rsidR="00A6453C" w:rsidRPr="004B34EB">
        <w:rPr>
          <w:rFonts w:asciiTheme="majorHAnsi" w:hAnsiTheme="majorHAnsi" w:cstheme="majorHAnsi"/>
          <w:bCs/>
          <w:lang w:val="en-GB"/>
        </w:rPr>
        <w:t>most influential stages such as governance or budgeting?</w:t>
      </w:r>
      <w:r w:rsidRPr="004B34EB">
        <w:rPr>
          <w:rFonts w:asciiTheme="majorHAnsi" w:hAnsiTheme="majorHAnsi" w:cstheme="majorHAnsi"/>
          <w:bCs/>
          <w:lang w:val="en-GB"/>
        </w:rPr>
        <w:t xml:space="preserve"> How influential is the participation of organisations of persons with disabilities?</w:t>
      </w:r>
      <w:r w:rsidR="00A6453C" w:rsidRPr="004B34EB">
        <w:rPr>
          <w:rFonts w:asciiTheme="majorHAnsi" w:hAnsiTheme="majorHAnsi" w:cstheme="majorHAnsi"/>
          <w:b/>
          <w:bCs/>
          <w:lang w:val="en-GB"/>
        </w:rPr>
        <w:t xml:space="preserve"> </w:t>
      </w:r>
      <w:r w:rsidRPr="004B34EB">
        <w:rPr>
          <w:rFonts w:asciiTheme="majorHAnsi" w:hAnsiTheme="majorHAnsi" w:cstheme="majorHAnsi"/>
          <w:bCs/>
          <w:lang w:val="en-GB"/>
        </w:rPr>
        <w:t>How</w:t>
      </w:r>
      <w:r w:rsidRPr="004B34EB">
        <w:rPr>
          <w:rFonts w:asciiTheme="majorHAnsi" w:hAnsiTheme="majorHAnsi" w:cstheme="majorHAnsi"/>
          <w:b/>
          <w:bCs/>
          <w:lang w:val="en-GB"/>
        </w:rPr>
        <w:t xml:space="preserve"> </w:t>
      </w:r>
      <w:r w:rsidRPr="004B34EB">
        <w:rPr>
          <w:rFonts w:asciiTheme="majorHAnsi" w:hAnsiTheme="majorHAnsi" w:cstheme="majorHAnsi"/>
          <w:bCs/>
          <w:lang w:val="en-GB"/>
        </w:rPr>
        <w:t>is participation evolving over time? How satisfied are organisations of persons with disabilities with their participation?</w:t>
      </w:r>
    </w:p>
    <w:p w:rsidR="0022379B" w:rsidRDefault="0022379B" w:rsidP="005E627F">
      <w:pPr>
        <w:spacing w:after="120"/>
        <w:rPr>
          <w:rFonts w:asciiTheme="majorHAnsi" w:hAnsiTheme="majorHAnsi" w:cstheme="majorHAnsi"/>
          <w:b/>
          <w:bCs/>
          <w:lang w:val="en-GB"/>
        </w:rPr>
      </w:pPr>
    </w:p>
    <w:p w:rsidR="00135A70" w:rsidRPr="0022379B" w:rsidRDefault="00135A70" w:rsidP="00135A70">
      <w:pPr>
        <w:pStyle w:val="Heading2"/>
        <w:rPr>
          <w:lang w:val="en-GB"/>
        </w:rPr>
      </w:pPr>
      <w:r>
        <w:rPr>
          <w:lang w:val="en-GB"/>
        </w:rPr>
        <w:t>Methodology</w:t>
      </w:r>
    </w:p>
    <w:p w:rsidR="00135A70" w:rsidRDefault="00135A70" w:rsidP="005E627F">
      <w:pPr>
        <w:spacing w:after="120"/>
        <w:rPr>
          <w:rFonts w:asciiTheme="majorHAnsi" w:hAnsiTheme="majorHAnsi" w:cstheme="majorHAnsi"/>
          <w:b/>
          <w:bCs/>
          <w:lang w:val="en-GB"/>
        </w:rPr>
      </w:pPr>
    </w:p>
    <w:p w:rsidR="002E081A" w:rsidRPr="004B34EB" w:rsidRDefault="002E081A" w:rsidP="007B2DDD">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Preliminary phase</w:t>
      </w:r>
      <w:r w:rsidR="00D11D13" w:rsidRPr="004B34EB">
        <w:rPr>
          <w:rFonts w:asciiTheme="majorHAnsi" w:hAnsiTheme="majorHAnsi" w:cstheme="majorHAnsi"/>
          <w:b/>
          <w:sz w:val="24"/>
          <w:szCs w:val="24"/>
        </w:rPr>
        <w:t xml:space="preserve"> </w:t>
      </w:r>
    </w:p>
    <w:p w:rsidR="001A64D1" w:rsidRPr="004B34EB" w:rsidRDefault="00135A70" w:rsidP="005E627F">
      <w:pPr>
        <w:spacing w:after="120"/>
        <w:rPr>
          <w:rFonts w:asciiTheme="majorHAnsi" w:hAnsiTheme="majorHAnsi" w:cstheme="majorHAnsi"/>
          <w:bCs/>
          <w:lang w:val="en-GB"/>
        </w:rPr>
      </w:pPr>
      <w:r w:rsidRPr="004B34EB">
        <w:rPr>
          <w:rFonts w:asciiTheme="majorHAnsi" w:hAnsiTheme="majorHAnsi" w:cstheme="majorHAnsi"/>
          <w:bCs/>
          <w:lang w:val="en-GB"/>
        </w:rPr>
        <w:t xml:space="preserve">The IDA Global Survey was developed in several stages. In early 2018, in the context of the Disability Catalyst Programme funded by DFID and co-funded by the Ministry of Foreign Affairs Finland, IDA launched a small-scale, fast-track consultation to assess the satisfaction of organisations of persons with disabilities with regards to their participation in programmes implemented by UN agencies under the UN Partnership on the Rights of Persons with Disabilities. A questionnaire was developed and administered through written responses </w:t>
      </w:r>
      <w:r w:rsidR="00B54CB2" w:rsidRPr="004B34EB">
        <w:rPr>
          <w:rFonts w:asciiTheme="majorHAnsi" w:hAnsiTheme="majorHAnsi" w:cstheme="majorHAnsi"/>
          <w:bCs/>
          <w:lang w:val="en-GB"/>
        </w:rPr>
        <w:t>or</w:t>
      </w:r>
      <w:r w:rsidRPr="004B34EB">
        <w:rPr>
          <w:rFonts w:asciiTheme="majorHAnsi" w:hAnsiTheme="majorHAnsi" w:cstheme="majorHAnsi"/>
          <w:bCs/>
          <w:lang w:val="en-GB"/>
        </w:rPr>
        <w:t xml:space="preserve"> interviews with </w:t>
      </w:r>
      <w:r w:rsidR="00B54CB2" w:rsidRPr="004B34EB">
        <w:rPr>
          <w:rFonts w:asciiTheme="majorHAnsi" w:hAnsiTheme="majorHAnsi" w:cstheme="majorHAnsi"/>
          <w:bCs/>
          <w:lang w:val="en-GB"/>
        </w:rPr>
        <w:t>13</w:t>
      </w:r>
      <w:r w:rsidRPr="004B34EB">
        <w:rPr>
          <w:rFonts w:asciiTheme="majorHAnsi" w:hAnsiTheme="majorHAnsi" w:cstheme="majorHAnsi"/>
          <w:bCs/>
          <w:lang w:val="en-GB"/>
        </w:rPr>
        <w:t xml:space="preserve"> respondents </w:t>
      </w:r>
      <w:r w:rsidR="00B54CB2" w:rsidRPr="004B34EB">
        <w:rPr>
          <w:rFonts w:asciiTheme="majorHAnsi" w:hAnsiTheme="majorHAnsi" w:cstheme="majorHAnsi"/>
          <w:bCs/>
          <w:lang w:val="en-GB"/>
        </w:rPr>
        <w:t>(</w:t>
      </w:r>
      <w:r w:rsidRPr="004B34EB">
        <w:rPr>
          <w:rFonts w:asciiTheme="majorHAnsi" w:hAnsiTheme="majorHAnsi" w:cstheme="majorHAnsi"/>
          <w:bCs/>
          <w:lang w:val="en-GB"/>
        </w:rPr>
        <w:t xml:space="preserve">from </w:t>
      </w:r>
      <w:r w:rsidR="00B54CB2" w:rsidRPr="004B34EB">
        <w:rPr>
          <w:rFonts w:asciiTheme="majorHAnsi" w:hAnsiTheme="majorHAnsi" w:cstheme="majorHAnsi"/>
          <w:bCs/>
          <w:lang w:val="en-GB"/>
        </w:rPr>
        <w:t>13</w:t>
      </w:r>
      <w:r w:rsidRPr="004B34EB">
        <w:rPr>
          <w:rFonts w:asciiTheme="majorHAnsi" w:hAnsiTheme="majorHAnsi" w:cstheme="majorHAnsi"/>
          <w:bCs/>
          <w:lang w:val="en-GB"/>
        </w:rPr>
        <w:t xml:space="preserve"> countries</w:t>
      </w:r>
      <w:r w:rsidR="00B54CB2" w:rsidRPr="004B34EB">
        <w:rPr>
          <w:rFonts w:asciiTheme="majorHAnsi" w:hAnsiTheme="majorHAnsi" w:cstheme="majorHAnsi"/>
          <w:bCs/>
          <w:lang w:val="en-GB"/>
        </w:rPr>
        <w:t xml:space="preserve"> out of the 25 countries covered by the UN PRPD at the time of the consultation)</w:t>
      </w:r>
      <w:r w:rsidRPr="004B34EB">
        <w:rPr>
          <w:rFonts w:asciiTheme="majorHAnsi" w:hAnsiTheme="majorHAnsi" w:cstheme="majorHAnsi"/>
          <w:bCs/>
          <w:lang w:val="en-GB"/>
        </w:rPr>
        <w:t xml:space="preserve">. </w:t>
      </w:r>
      <w:r w:rsidR="00B54CB2" w:rsidRPr="004B34EB">
        <w:rPr>
          <w:rFonts w:asciiTheme="majorHAnsi" w:hAnsiTheme="majorHAnsi" w:cstheme="majorHAnsi"/>
          <w:bCs/>
          <w:lang w:val="en-GB"/>
        </w:rPr>
        <w:t xml:space="preserve">Though the sample was very small, this initiative enabled to test a first version of the questionnaire. </w:t>
      </w:r>
    </w:p>
    <w:p w:rsidR="001A64D1" w:rsidRDefault="001A64D1" w:rsidP="001A64D1">
      <w:pPr>
        <w:spacing w:after="120"/>
        <w:rPr>
          <w:rFonts w:asciiTheme="majorHAnsi" w:hAnsiTheme="majorHAnsi" w:cstheme="majorHAnsi"/>
          <w:bCs/>
          <w:lang w:val="en-GB"/>
        </w:rPr>
      </w:pPr>
      <w:r w:rsidRPr="004B34EB">
        <w:rPr>
          <w:rFonts w:asciiTheme="majorHAnsi" w:hAnsiTheme="majorHAnsi" w:cstheme="majorHAnsi"/>
          <w:bCs/>
          <w:lang w:val="en-GB"/>
        </w:rPr>
        <w:t>The consultation found that about 60% of respondents (8 out of 13) indicated they were aware of the UNPRPD, of which 100% (13) said DPOs have been involved/ consulted in some way in the UNPRPD project. However, some groups were perceived by DPOs as less involved than others</w:t>
      </w:r>
      <w:r w:rsidRPr="004F4410">
        <w:rPr>
          <w:rStyle w:val="FootnoteReference"/>
          <w:rFonts w:asciiTheme="majorHAnsi" w:hAnsiTheme="majorHAnsi" w:cstheme="majorHAnsi"/>
          <w:bCs/>
          <w:sz w:val="24"/>
          <w:lang w:val="en-GB"/>
        </w:rPr>
        <w:footnoteReference w:id="12"/>
      </w:r>
      <w:r w:rsidRPr="004B34EB">
        <w:rPr>
          <w:rFonts w:asciiTheme="majorHAnsi" w:hAnsiTheme="majorHAnsi" w:cstheme="majorHAnsi"/>
          <w:bCs/>
          <w:lang w:val="en-GB"/>
        </w:rPr>
        <w:t>, and satisfaction with their engagement was contrasted</w:t>
      </w:r>
      <w:r w:rsidRPr="004F4410">
        <w:rPr>
          <w:rStyle w:val="FootnoteReference"/>
          <w:rFonts w:asciiTheme="majorHAnsi" w:hAnsiTheme="majorHAnsi" w:cstheme="majorHAnsi"/>
          <w:bCs/>
          <w:sz w:val="24"/>
          <w:lang w:val="en-GB"/>
        </w:rPr>
        <w:footnoteReference w:id="13"/>
      </w:r>
      <w:r w:rsidRPr="004B34EB">
        <w:rPr>
          <w:rFonts w:asciiTheme="majorHAnsi" w:hAnsiTheme="majorHAnsi" w:cstheme="majorHAnsi"/>
          <w:bCs/>
          <w:lang w:val="en-GB"/>
        </w:rPr>
        <w:t xml:space="preserve">. </w:t>
      </w:r>
    </w:p>
    <w:p w:rsidR="004F4410" w:rsidRPr="004B34EB" w:rsidRDefault="004F4410" w:rsidP="001A64D1">
      <w:pPr>
        <w:spacing w:after="120"/>
        <w:rPr>
          <w:rFonts w:asciiTheme="majorHAnsi" w:hAnsiTheme="majorHAnsi" w:cstheme="majorHAnsi"/>
          <w:bCs/>
          <w:lang w:val="en-GB"/>
        </w:rPr>
      </w:pPr>
    </w:p>
    <w:p w:rsidR="001A64D1" w:rsidRPr="004B34EB" w:rsidRDefault="001A64D1" w:rsidP="001A64D1">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Development and piloting</w:t>
      </w:r>
    </w:p>
    <w:p w:rsidR="002E081A" w:rsidRPr="004B34EB" w:rsidRDefault="00135A70" w:rsidP="005E627F">
      <w:pPr>
        <w:spacing w:after="120"/>
        <w:rPr>
          <w:rFonts w:asciiTheme="majorHAnsi" w:hAnsiTheme="majorHAnsi" w:cstheme="majorHAnsi"/>
          <w:bCs/>
          <w:lang w:val="en-GB"/>
        </w:rPr>
      </w:pPr>
      <w:r w:rsidRPr="004B34EB">
        <w:rPr>
          <w:rFonts w:asciiTheme="majorHAnsi" w:hAnsiTheme="majorHAnsi" w:cstheme="majorHAnsi"/>
          <w:bCs/>
          <w:lang w:val="en-GB"/>
        </w:rPr>
        <w:t>Building on this initial work, IDA developed terms of reference for a wider Global Survey, covering not only participation of organisations of persons with disabilities in UNPRPD</w:t>
      </w:r>
      <w:r w:rsidR="002E081A" w:rsidRPr="004B34EB">
        <w:rPr>
          <w:rFonts w:asciiTheme="majorHAnsi" w:hAnsiTheme="majorHAnsi" w:cstheme="majorHAnsi"/>
          <w:bCs/>
          <w:lang w:val="en-GB"/>
        </w:rPr>
        <w:t xml:space="preserve"> </w:t>
      </w:r>
      <w:r w:rsidR="002E081A" w:rsidRPr="004B34EB">
        <w:rPr>
          <w:rFonts w:asciiTheme="majorHAnsi" w:hAnsiTheme="majorHAnsi" w:cstheme="majorHAnsi"/>
          <w:bCs/>
          <w:lang w:val="en-GB"/>
        </w:rPr>
        <w:lastRenderedPageBreak/>
        <w:t xml:space="preserve">projects but expanding the scope to government, United Nations and funding agencies programmes and policies. </w:t>
      </w:r>
      <w:r w:rsidR="0052485D" w:rsidRPr="004B34EB">
        <w:rPr>
          <w:rFonts w:asciiTheme="majorHAnsi" w:hAnsiTheme="majorHAnsi" w:cstheme="majorHAnsi"/>
          <w:bCs/>
          <w:lang w:val="en-GB"/>
        </w:rPr>
        <w:t xml:space="preserve">Similar questions were incorporated, yet the extended scope demanded significant changes, including adding skip options for respondents to select only their direct level of action (local, national, regional or global). </w:t>
      </w:r>
    </w:p>
    <w:p w:rsidR="00DC5AAD" w:rsidRPr="004B34EB" w:rsidRDefault="00C8276A" w:rsidP="005E627F">
      <w:pPr>
        <w:spacing w:after="120"/>
        <w:rPr>
          <w:rFonts w:asciiTheme="majorHAnsi" w:hAnsiTheme="majorHAnsi" w:cstheme="majorHAnsi"/>
          <w:bCs/>
          <w:lang w:val="en-GB"/>
        </w:rPr>
      </w:pPr>
      <w:r w:rsidRPr="004B34EB">
        <w:rPr>
          <w:rFonts w:asciiTheme="majorHAnsi" w:hAnsiTheme="majorHAnsi" w:cstheme="majorHAnsi"/>
          <w:bCs/>
          <w:lang w:val="en-GB"/>
        </w:rPr>
        <w:t>T</w:t>
      </w:r>
      <w:r w:rsidR="002E081A" w:rsidRPr="004B34EB">
        <w:rPr>
          <w:rFonts w:asciiTheme="majorHAnsi" w:hAnsiTheme="majorHAnsi" w:cstheme="majorHAnsi"/>
          <w:bCs/>
          <w:lang w:val="en-GB"/>
        </w:rPr>
        <w:t xml:space="preserve">he </w:t>
      </w:r>
      <w:r w:rsidRPr="004B34EB">
        <w:rPr>
          <w:rFonts w:asciiTheme="majorHAnsi" w:hAnsiTheme="majorHAnsi" w:cstheme="majorHAnsi"/>
          <w:bCs/>
          <w:lang w:val="en-GB"/>
        </w:rPr>
        <w:t xml:space="preserve">comprehensive </w:t>
      </w:r>
      <w:r w:rsidR="002E081A" w:rsidRPr="004B34EB">
        <w:rPr>
          <w:rFonts w:asciiTheme="majorHAnsi" w:hAnsiTheme="majorHAnsi" w:cstheme="majorHAnsi"/>
          <w:bCs/>
          <w:lang w:val="en-GB"/>
        </w:rPr>
        <w:t>questionnaire was developed</w:t>
      </w:r>
      <w:r w:rsidRPr="004B34EB">
        <w:rPr>
          <w:rFonts w:asciiTheme="majorHAnsi" w:hAnsiTheme="majorHAnsi" w:cstheme="majorHAnsi"/>
          <w:bCs/>
          <w:lang w:val="en-GB"/>
        </w:rPr>
        <w:t xml:space="preserve"> in English in May-June 2018</w:t>
      </w:r>
      <w:r w:rsidR="002E081A" w:rsidRPr="004B34EB">
        <w:rPr>
          <w:rFonts w:asciiTheme="majorHAnsi" w:hAnsiTheme="majorHAnsi" w:cstheme="majorHAnsi"/>
          <w:bCs/>
          <w:lang w:val="en-GB"/>
        </w:rPr>
        <w:t xml:space="preserve">, </w:t>
      </w:r>
      <w:r w:rsidRPr="004B34EB">
        <w:rPr>
          <w:rFonts w:asciiTheme="majorHAnsi" w:hAnsiTheme="majorHAnsi" w:cstheme="majorHAnsi"/>
          <w:bCs/>
          <w:lang w:val="en-GB"/>
        </w:rPr>
        <w:t xml:space="preserve">consolidated with the inputs of a reference group composed of members of the IDA Board in July 2018, </w:t>
      </w:r>
      <w:r w:rsidR="002E081A" w:rsidRPr="004B34EB">
        <w:rPr>
          <w:rFonts w:asciiTheme="majorHAnsi" w:hAnsiTheme="majorHAnsi" w:cstheme="majorHAnsi"/>
          <w:bCs/>
          <w:lang w:val="en-GB"/>
        </w:rPr>
        <w:t xml:space="preserve">and </w:t>
      </w:r>
      <w:r w:rsidR="00D11D13" w:rsidRPr="004B34EB">
        <w:rPr>
          <w:rFonts w:asciiTheme="majorHAnsi" w:hAnsiTheme="majorHAnsi" w:cstheme="majorHAnsi"/>
          <w:bCs/>
          <w:lang w:val="en-GB"/>
        </w:rPr>
        <w:t>pilo</w:t>
      </w:r>
      <w:r w:rsidR="002E081A" w:rsidRPr="004B34EB">
        <w:rPr>
          <w:rFonts w:asciiTheme="majorHAnsi" w:hAnsiTheme="majorHAnsi" w:cstheme="majorHAnsi"/>
          <w:bCs/>
          <w:lang w:val="en-GB"/>
        </w:rPr>
        <w:t xml:space="preserve">ted </w:t>
      </w:r>
      <w:r w:rsidRPr="004B34EB">
        <w:rPr>
          <w:rFonts w:asciiTheme="majorHAnsi" w:hAnsiTheme="majorHAnsi" w:cstheme="majorHAnsi"/>
          <w:bCs/>
          <w:lang w:val="en-GB"/>
        </w:rPr>
        <w:t>online in August 2018 with members of the IDA Board, IDA Programme Committee, and the alumni of the Bridge CRPD-SDGs training initiative. A total of 4</w:t>
      </w:r>
      <w:r w:rsidR="00DC5AAD" w:rsidRPr="004B34EB">
        <w:rPr>
          <w:rFonts w:asciiTheme="majorHAnsi" w:hAnsiTheme="majorHAnsi" w:cstheme="majorHAnsi"/>
          <w:bCs/>
          <w:lang w:val="en-GB"/>
        </w:rPr>
        <w:t>9</w:t>
      </w:r>
      <w:r w:rsidR="001A64D1" w:rsidRPr="004B34EB">
        <w:rPr>
          <w:rFonts w:asciiTheme="majorHAnsi" w:hAnsiTheme="majorHAnsi" w:cstheme="majorHAnsi"/>
          <w:bCs/>
          <w:lang w:val="en-GB"/>
        </w:rPr>
        <w:t xml:space="preserve"> </w:t>
      </w:r>
      <w:r w:rsidRPr="004B34EB">
        <w:rPr>
          <w:rFonts w:asciiTheme="majorHAnsi" w:hAnsiTheme="majorHAnsi" w:cstheme="majorHAnsi"/>
          <w:bCs/>
          <w:lang w:val="en-GB"/>
        </w:rPr>
        <w:t>respondents filled the survey and commented on readability and accessibility of the questionnaire and survey.</w:t>
      </w:r>
      <w:r w:rsidR="00DC5AAD" w:rsidRPr="004B34EB">
        <w:rPr>
          <w:rFonts w:asciiTheme="majorHAnsi" w:hAnsiTheme="majorHAnsi" w:cstheme="majorHAnsi"/>
          <w:bCs/>
          <w:lang w:val="en-GB"/>
        </w:rPr>
        <w:t xml:space="preserve"> </w:t>
      </w:r>
    </w:p>
    <w:p w:rsidR="00765D59" w:rsidRPr="004B34EB" w:rsidRDefault="00765D59" w:rsidP="005E627F">
      <w:pPr>
        <w:spacing w:after="120"/>
        <w:rPr>
          <w:rFonts w:asciiTheme="majorHAnsi" w:hAnsiTheme="majorHAnsi" w:cstheme="majorHAnsi"/>
          <w:bCs/>
          <w:lang w:val="en-GB"/>
        </w:rPr>
      </w:pPr>
    </w:p>
    <w:p w:rsidR="0052485D" w:rsidRPr="004B34EB" w:rsidRDefault="00DC5AAD" w:rsidP="007B2DDD">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Consolidation</w:t>
      </w:r>
      <w:r w:rsidR="00D11D13" w:rsidRPr="004B34EB">
        <w:rPr>
          <w:rFonts w:asciiTheme="majorHAnsi" w:hAnsiTheme="majorHAnsi" w:cstheme="majorHAnsi"/>
          <w:b/>
          <w:sz w:val="24"/>
          <w:szCs w:val="24"/>
        </w:rPr>
        <w:t>,</w:t>
      </w:r>
      <w:r w:rsidRPr="004B34EB">
        <w:rPr>
          <w:rFonts w:asciiTheme="majorHAnsi" w:hAnsiTheme="majorHAnsi" w:cstheme="majorHAnsi"/>
          <w:b/>
          <w:sz w:val="24"/>
          <w:szCs w:val="24"/>
        </w:rPr>
        <w:t xml:space="preserve"> translation </w:t>
      </w:r>
      <w:r w:rsidR="00D11D13" w:rsidRPr="004B34EB">
        <w:rPr>
          <w:rFonts w:asciiTheme="majorHAnsi" w:hAnsiTheme="majorHAnsi" w:cstheme="majorHAnsi"/>
          <w:b/>
          <w:sz w:val="24"/>
          <w:szCs w:val="24"/>
        </w:rPr>
        <w:t xml:space="preserve">and dissemination </w:t>
      </w:r>
      <w:r w:rsidRPr="004B34EB">
        <w:rPr>
          <w:rFonts w:asciiTheme="majorHAnsi" w:hAnsiTheme="majorHAnsi" w:cstheme="majorHAnsi"/>
          <w:b/>
          <w:sz w:val="24"/>
          <w:szCs w:val="24"/>
        </w:rPr>
        <w:t>of the</w:t>
      </w:r>
      <w:r w:rsidR="0052485D" w:rsidRPr="004B34EB">
        <w:rPr>
          <w:rFonts w:asciiTheme="majorHAnsi" w:hAnsiTheme="majorHAnsi" w:cstheme="majorHAnsi"/>
          <w:b/>
          <w:sz w:val="24"/>
          <w:szCs w:val="24"/>
        </w:rPr>
        <w:t xml:space="preserve"> questionnaire</w:t>
      </w:r>
    </w:p>
    <w:p w:rsidR="0052485D" w:rsidRPr="004B34EB" w:rsidRDefault="00C8276A" w:rsidP="005E627F">
      <w:pPr>
        <w:spacing w:after="120"/>
        <w:rPr>
          <w:rFonts w:asciiTheme="majorHAnsi" w:hAnsiTheme="majorHAnsi" w:cstheme="majorHAnsi"/>
          <w:bCs/>
          <w:lang w:val="en-GB"/>
        </w:rPr>
      </w:pPr>
      <w:r w:rsidRPr="004B34EB">
        <w:rPr>
          <w:rFonts w:asciiTheme="majorHAnsi" w:hAnsiTheme="majorHAnsi" w:cstheme="majorHAnsi"/>
          <w:bCs/>
          <w:lang w:val="en-GB"/>
        </w:rPr>
        <w:t>Feedback was incorporated into a new version of the questionnaire, which was then converted into plain language</w:t>
      </w:r>
      <w:r w:rsidR="00D11D13" w:rsidRPr="004B34EB">
        <w:rPr>
          <w:rFonts w:asciiTheme="majorHAnsi" w:hAnsiTheme="majorHAnsi" w:cstheme="majorHAnsi"/>
          <w:bCs/>
          <w:lang w:val="en-GB"/>
        </w:rPr>
        <w:t xml:space="preserve"> (</w:t>
      </w:r>
      <w:r w:rsidRPr="004B34EB">
        <w:rPr>
          <w:rFonts w:asciiTheme="majorHAnsi" w:hAnsiTheme="majorHAnsi" w:cstheme="majorHAnsi"/>
          <w:bCs/>
          <w:lang w:val="en-GB"/>
        </w:rPr>
        <w:t>with the support of Inclusion International</w:t>
      </w:r>
      <w:r w:rsidR="00D11D13" w:rsidRPr="004B34EB">
        <w:rPr>
          <w:rFonts w:asciiTheme="majorHAnsi" w:hAnsiTheme="majorHAnsi" w:cstheme="majorHAnsi"/>
          <w:bCs/>
          <w:lang w:val="en-GB"/>
        </w:rPr>
        <w:t>)</w:t>
      </w:r>
      <w:r w:rsidR="0052485D" w:rsidRPr="004B34EB">
        <w:rPr>
          <w:rFonts w:asciiTheme="majorHAnsi" w:hAnsiTheme="majorHAnsi" w:cstheme="majorHAnsi"/>
          <w:bCs/>
          <w:lang w:val="en-GB"/>
        </w:rPr>
        <w:t xml:space="preserve">, </w:t>
      </w:r>
      <w:r w:rsidR="00D11D13" w:rsidRPr="004B34EB">
        <w:rPr>
          <w:rFonts w:asciiTheme="majorHAnsi" w:hAnsiTheme="majorHAnsi" w:cstheme="majorHAnsi"/>
          <w:bCs/>
          <w:lang w:val="en-GB"/>
        </w:rPr>
        <w:t xml:space="preserve">tested with </w:t>
      </w:r>
      <w:r w:rsidR="0052485D" w:rsidRPr="004B34EB">
        <w:rPr>
          <w:rFonts w:asciiTheme="majorHAnsi" w:hAnsiTheme="majorHAnsi" w:cstheme="majorHAnsi"/>
          <w:bCs/>
          <w:lang w:val="en-GB"/>
        </w:rPr>
        <w:t>a group of self-advocates</w:t>
      </w:r>
      <w:r w:rsidR="00D11D13" w:rsidRPr="004B34EB">
        <w:rPr>
          <w:rFonts w:asciiTheme="majorHAnsi" w:hAnsiTheme="majorHAnsi" w:cstheme="majorHAnsi"/>
          <w:bCs/>
          <w:lang w:val="en-GB"/>
        </w:rPr>
        <w:t>, and translated into other languages</w:t>
      </w:r>
      <w:r w:rsidRPr="004B34EB">
        <w:rPr>
          <w:rFonts w:asciiTheme="majorHAnsi" w:hAnsiTheme="majorHAnsi" w:cstheme="majorHAnsi"/>
          <w:bCs/>
          <w:lang w:val="en-GB"/>
        </w:rPr>
        <w:t>.</w:t>
      </w:r>
      <w:r w:rsidR="0052485D" w:rsidRPr="004B34EB">
        <w:rPr>
          <w:rFonts w:asciiTheme="majorHAnsi" w:hAnsiTheme="majorHAnsi" w:cstheme="majorHAnsi"/>
          <w:bCs/>
          <w:lang w:val="en-GB"/>
        </w:rPr>
        <w:t xml:space="preserve"> Cognitive testing was ensured by native speakers familiar with English and disability rights, leading to adjustments in vocabulary and correction of errors. </w:t>
      </w:r>
    </w:p>
    <w:p w:rsidR="00DC5AAD" w:rsidRPr="004B34EB" w:rsidRDefault="00DC5AAD" w:rsidP="00DC5AAD">
      <w:pPr>
        <w:spacing w:after="120"/>
        <w:jc w:val="both"/>
        <w:rPr>
          <w:rFonts w:asciiTheme="majorHAnsi" w:hAnsiTheme="majorHAnsi" w:cstheme="majorHAnsi"/>
          <w:bCs/>
          <w:lang w:val="en-GB"/>
        </w:rPr>
      </w:pPr>
      <w:r w:rsidRPr="004B34EB">
        <w:rPr>
          <w:rFonts w:asciiTheme="majorHAnsi" w:hAnsiTheme="majorHAnsi" w:cstheme="majorHAnsi"/>
          <w:bCs/>
          <w:lang w:val="en-GB"/>
        </w:rPr>
        <w:t>The IDA Global Survey was administered as a voluntary, open-access, online-based questionnaire. The questionnaire was administered through the IDA website</w:t>
      </w:r>
      <w:r w:rsidRPr="004B34EB">
        <w:rPr>
          <w:rStyle w:val="FootnoteReference"/>
          <w:rFonts w:cstheme="majorHAnsi"/>
          <w:bCs/>
          <w:sz w:val="24"/>
          <w:lang w:val="en-GB"/>
        </w:rPr>
        <w:footnoteReference w:id="14"/>
      </w:r>
      <w:r w:rsidRPr="004B34EB">
        <w:rPr>
          <w:rFonts w:asciiTheme="majorHAnsi" w:hAnsiTheme="majorHAnsi" w:cstheme="majorHAnsi"/>
          <w:bCs/>
          <w:lang w:val="en-GB"/>
        </w:rPr>
        <w:t>, and widely advertised through listservs such as the IDA_CRPD_Forum, the International Disability and Development Consortium</w:t>
      </w:r>
      <w:r w:rsidR="006D0E8E">
        <w:rPr>
          <w:rFonts w:asciiTheme="majorHAnsi" w:hAnsiTheme="majorHAnsi" w:cstheme="majorHAnsi"/>
          <w:bCs/>
          <w:lang w:val="en-GB"/>
        </w:rPr>
        <w:t>, Bridge CRPD-SDGs list serves</w:t>
      </w:r>
      <w:r w:rsidRPr="004B34EB">
        <w:rPr>
          <w:rFonts w:asciiTheme="majorHAnsi" w:hAnsiTheme="majorHAnsi" w:cstheme="majorHAnsi"/>
          <w:bCs/>
          <w:lang w:val="en-GB"/>
        </w:rPr>
        <w:t>, as well as social media. Individual emails were sent to the members of IDA members (over 1000 organisations of persons with disabilities worldwide). Social media packages were available in different languages on the website to encourage visitors to the site to also disseminate the questionnaire with their members and partners.</w:t>
      </w:r>
      <w:r w:rsidR="006D08F1" w:rsidRPr="004B34EB">
        <w:rPr>
          <w:rFonts w:asciiTheme="majorHAnsi" w:hAnsiTheme="majorHAnsi" w:cstheme="majorHAnsi"/>
          <w:bCs/>
          <w:lang w:val="en-GB"/>
        </w:rPr>
        <w:t xml:space="preserve"> The IDA post on the Global Survey quickly reached 5000 ‘likes’ (by 12</w:t>
      </w:r>
      <w:r w:rsidR="006D08F1" w:rsidRPr="004B34EB">
        <w:rPr>
          <w:rFonts w:asciiTheme="majorHAnsi" w:hAnsiTheme="majorHAnsi" w:cstheme="majorHAnsi"/>
          <w:bCs/>
          <w:vertAlign w:val="superscript"/>
          <w:lang w:val="en-GB"/>
        </w:rPr>
        <w:t>th</w:t>
      </w:r>
      <w:r w:rsidR="006D08F1" w:rsidRPr="004B34EB">
        <w:rPr>
          <w:rFonts w:asciiTheme="majorHAnsi" w:hAnsiTheme="majorHAnsi" w:cstheme="majorHAnsi"/>
          <w:bCs/>
          <w:lang w:val="en-GB"/>
        </w:rPr>
        <w:t xml:space="preserve"> December 2018) and reached over 13,000 people. </w:t>
      </w:r>
      <w:r w:rsidRPr="004B34EB">
        <w:rPr>
          <w:rFonts w:asciiTheme="majorHAnsi" w:hAnsiTheme="majorHAnsi" w:cstheme="majorHAnsi"/>
          <w:bCs/>
          <w:lang w:val="en-GB"/>
        </w:rPr>
        <w:t xml:space="preserve"> </w:t>
      </w:r>
    </w:p>
    <w:p w:rsidR="00DC5AAD" w:rsidRPr="004B34EB" w:rsidRDefault="00DC5AAD" w:rsidP="00DC5AAD">
      <w:pPr>
        <w:spacing w:after="120"/>
        <w:jc w:val="both"/>
        <w:rPr>
          <w:rFonts w:asciiTheme="majorHAnsi" w:hAnsiTheme="majorHAnsi" w:cstheme="majorHAnsi"/>
          <w:bCs/>
          <w:lang w:val="en-GB"/>
        </w:rPr>
      </w:pPr>
      <w:r w:rsidRPr="004B34EB">
        <w:rPr>
          <w:rFonts w:asciiTheme="majorHAnsi" w:hAnsiTheme="majorHAnsi" w:cstheme="majorHAnsi"/>
          <w:bCs/>
          <w:lang w:val="en-GB"/>
        </w:rPr>
        <w:t>The questionnaire was launched on 3</w:t>
      </w:r>
      <w:r w:rsidRPr="004B34EB">
        <w:rPr>
          <w:rFonts w:asciiTheme="majorHAnsi" w:hAnsiTheme="majorHAnsi" w:cstheme="majorHAnsi"/>
          <w:bCs/>
          <w:vertAlign w:val="superscript"/>
          <w:lang w:val="en-GB"/>
        </w:rPr>
        <w:t>rd</w:t>
      </w:r>
      <w:r w:rsidRPr="004B34EB">
        <w:rPr>
          <w:rFonts w:asciiTheme="majorHAnsi" w:hAnsiTheme="majorHAnsi" w:cstheme="majorHAnsi"/>
          <w:bCs/>
          <w:lang w:val="en-GB"/>
        </w:rPr>
        <w:t xml:space="preserve"> December 2018, which marked the International Day of Persons with Disabilities, and remained open until 5</w:t>
      </w:r>
      <w:r w:rsidRPr="004B34EB">
        <w:rPr>
          <w:rFonts w:asciiTheme="majorHAnsi" w:hAnsiTheme="majorHAnsi" w:cstheme="majorHAnsi"/>
          <w:bCs/>
          <w:vertAlign w:val="superscript"/>
          <w:lang w:val="en-GB"/>
        </w:rPr>
        <w:t>th</w:t>
      </w:r>
      <w:r w:rsidRPr="004B34EB">
        <w:rPr>
          <w:rFonts w:asciiTheme="majorHAnsi" w:hAnsiTheme="majorHAnsi" w:cstheme="majorHAnsi"/>
          <w:bCs/>
          <w:lang w:val="en-GB"/>
        </w:rPr>
        <w:t xml:space="preserve"> January 2019. While symbolically the date was a good way to draw attention from </w:t>
      </w:r>
      <w:r w:rsidR="007315FC" w:rsidRPr="004B34EB">
        <w:rPr>
          <w:rFonts w:asciiTheme="majorHAnsi" w:hAnsiTheme="majorHAnsi" w:cstheme="majorHAnsi"/>
          <w:bCs/>
          <w:lang w:val="en-GB"/>
        </w:rPr>
        <w:t>the disability rights movement, it is also an incredibly busy period, which may have impacted the response rate.</w:t>
      </w:r>
    </w:p>
    <w:p w:rsidR="00E43096" w:rsidRPr="004B34EB" w:rsidRDefault="00E43096" w:rsidP="00E43096">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The questionnaire comprised a total of 120 items; and was categorised into four main sections: </w:t>
      </w:r>
    </w:p>
    <w:p w:rsidR="00E43096" w:rsidRPr="004B34EB" w:rsidRDefault="00E43096" w:rsidP="00E43096">
      <w:pPr>
        <w:pStyle w:val="ListParagraph"/>
        <w:numPr>
          <w:ilvl w:val="0"/>
          <w:numId w:val="9"/>
        </w:num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Opening Questions: Information on respondent (6 items); </w:t>
      </w:r>
    </w:p>
    <w:p w:rsidR="00E43096" w:rsidRPr="004B34EB" w:rsidRDefault="00E43096" w:rsidP="00E43096">
      <w:pPr>
        <w:pStyle w:val="ListParagraph"/>
        <w:numPr>
          <w:ilvl w:val="0"/>
          <w:numId w:val="9"/>
        </w:num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Part 1: Information on the DPO (9 items) </w:t>
      </w:r>
    </w:p>
    <w:p w:rsidR="00E43096" w:rsidRPr="004B34EB" w:rsidRDefault="00E43096" w:rsidP="00E43096">
      <w:pPr>
        <w:pStyle w:val="ListParagraph"/>
        <w:numPr>
          <w:ilvl w:val="0"/>
          <w:numId w:val="9"/>
        </w:num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Part 2: DPO participation with government; disaggregated into local level (10 items), national level (12 items), regional level (13 items), and general (19 items) </w:t>
      </w:r>
    </w:p>
    <w:p w:rsidR="00E43096" w:rsidRPr="004B34EB" w:rsidRDefault="00E43096" w:rsidP="00E43096">
      <w:pPr>
        <w:pStyle w:val="ListParagraph"/>
        <w:numPr>
          <w:ilvl w:val="0"/>
          <w:numId w:val="9"/>
        </w:num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Part 3: DPO participation with the UN (28 items) </w:t>
      </w:r>
    </w:p>
    <w:p w:rsidR="00E43096" w:rsidRPr="004B34EB" w:rsidRDefault="00E43096" w:rsidP="00E43096">
      <w:pPr>
        <w:pStyle w:val="ListParagraph"/>
        <w:numPr>
          <w:ilvl w:val="0"/>
          <w:numId w:val="9"/>
        </w:num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Part 4: DPO participation with funding agencies (23 items). </w:t>
      </w:r>
    </w:p>
    <w:p w:rsidR="00DC5AAD" w:rsidRPr="004B34EB" w:rsidRDefault="00AD7B0D" w:rsidP="00DC5AAD">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The full questionnaire is available in </w:t>
      </w:r>
      <w:r w:rsidRPr="004B34EB">
        <w:rPr>
          <w:rFonts w:asciiTheme="majorHAnsi" w:hAnsiTheme="majorHAnsi" w:cstheme="majorHAnsi"/>
          <w:bCs/>
          <w:highlight w:val="yellow"/>
          <w:lang w:val="en-GB"/>
        </w:rPr>
        <w:t>Annex 1</w:t>
      </w:r>
      <w:r w:rsidRPr="004B34EB">
        <w:rPr>
          <w:rFonts w:asciiTheme="majorHAnsi" w:hAnsiTheme="majorHAnsi" w:cstheme="majorHAnsi"/>
          <w:bCs/>
          <w:lang w:val="en-GB"/>
        </w:rPr>
        <w:t>.</w:t>
      </w:r>
    </w:p>
    <w:p w:rsidR="00E93D4D" w:rsidRPr="004B34EB" w:rsidRDefault="00E93D4D" w:rsidP="00DC5AAD">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All respondents were asked all questions in Parts 1, 3, and 4 in the questionnaire. Part 2 comprised a skip function, whereby respondents selected the level at which their organisation mainly worked (local, national, or regional) and were then automatically directed to relevant </w:t>
      </w:r>
      <w:r w:rsidRPr="004B34EB">
        <w:rPr>
          <w:rFonts w:asciiTheme="majorHAnsi" w:hAnsiTheme="majorHAnsi" w:cstheme="majorHAnsi"/>
          <w:bCs/>
          <w:lang w:val="en-GB"/>
        </w:rPr>
        <w:lastRenderedPageBreak/>
        <w:t>questions. Based on the level that respondents chose, they were directed to questions 10-11 (local level), questions 12-13 (national level), or to questions 14-16 (regional level); while all respondents were asked question 17 onwards in Part 2 of the questionnaire.</w:t>
      </w:r>
    </w:p>
    <w:p w:rsidR="00FB4820" w:rsidRPr="004B34EB" w:rsidRDefault="00FB4820" w:rsidP="00DC5AAD">
      <w:pPr>
        <w:spacing w:after="120"/>
        <w:jc w:val="both"/>
        <w:rPr>
          <w:rFonts w:asciiTheme="majorHAnsi" w:hAnsiTheme="majorHAnsi" w:cstheme="majorHAnsi"/>
          <w:bCs/>
          <w:lang w:val="en-GB"/>
        </w:rPr>
      </w:pPr>
    </w:p>
    <w:p w:rsidR="00FB4820" w:rsidRPr="004B34EB" w:rsidRDefault="00FB4820" w:rsidP="00FB4820">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Data analysis</w:t>
      </w:r>
    </w:p>
    <w:p w:rsidR="00FB4820" w:rsidRPr="004B34EB" w:rsidRDefault="00FB4820" w:rsidP="00FB4820">
      <w:pPr>
        <w:spacing w:after="120"/>
        <w:jc w:val="both"/>
        <w:rPr>
          <w:rFonts w:asciiTheme="majorHAnsi" w:hAnsiTheme="majorHAnsi" w:cstheme="majorHAnsi"/>
          <w:bCs/>
          <w:lang w:val="en-GB"/>
        </w:rPr>
      </w:pPr>
      <w:r w:rsidRPr="004B34EB">
        <w:rPr>
          <w:rFonts w:asciiTheme="majorHAnsi" w:hAnsiTheme="majorHAnsi" w:cstheme="majorHAnsi"/>
          <w:bCs/>
          <w:lang w:val="en-GB"/>
        </w:rPr>
        <w:t>Two research assistants conducted preliminary cleaning of the data. The questionnaire was vetted</w:t>
      </w:r>
      <w:r w:rsidRPr="004B34EB">
        <w:rPr>
          <w:rStyle w:val="FootnoteReference"/>
          <w:rFonts w:cstheme="majorHAnsi"/>
          <w:bCs/>
          <w:sz w:val="24"/>
          <w:lang w:val="en-GB"/>
        </w:rPr>
        <w:footnoteReference w:id="15"/>
      </w:r>
      <w:r w:rsidRPr="004B34EB">
        <w:rPr>
          <w:rFonts w:asciiTheme="majorHAnsi" w:hAnsiTheme="majorHAnsi" w:cstheme="majorHAnsi"/>
          <w:bCs/>
          <w:lang w:val="en-GB"/>
        </w:rPr>
        <w:t xml:space="preserve"> and data analysis was supported by a research team at the ALL (Assisting Living and Learning) Institute at Maynooth University, Ireland; each researcher had worked in the area of disability research and policy across low-, middle-, and high-income contexts for more than 5 years, up to over 25 years. </w:t>
      </w:r>
    </w:p>
    <w:p w:rsidR="001A64D1" w:rsidRPr="004B34EB" w:rsidRDefault="001A64D1" w:rsidP="00FB4820">
      <w:pPr>
        <w:spacing w:after="120"/>
        <w:jc w:val="both"/>
        <w:rPr>
          <w:rFonts w:asciiTheme="majorHAnsi" w:hAnsiTheme="majorHAnsi" w:cstheme="majorHAnsi"/>
          <w:bCs/>
          <w:lang w:val="en-GB"/>
        </w:rPr>
      </w:pPr>
      <w:r w:rsidRPr="004B34EB">
        <w:rPr>
          <w:rFonts w:asciiTheme="majorHAnsi" w:hAnsiTheme="majorHAnsi" w:cstheme="majorHAnsi"/>
          <w:bCs/>
          <w:lang w:val="en-GB"/>
        </w:rPr>
        <w:t>The IDA Global Survey brings an interesting dataset for potential analyses. It is however to caution against extrapolating from this single study across representative organisations of persons with disabilities globally, as it is impossible to state that the respondents to this study form a representative sample of the wider range of organisations of persons with disabilities worldwide.</w:t>
      </w:r>
    </w:p>
    <w:p w:rsidR="00E43096" w:rsidRDefault="00E43096" w:rsidP="00DC5AAD">
      <w:pPr>
        <w:spacing w:after="120"/>
        <w:jc w:val="both"/>
        <w:rPr>
          <w:rFonts w:asciiTheme="majorHAnsi" w:hAnsiTheme="majorHAnsi" w:cstheme="majorHAnsi"/>
          <w:bCs/>
          <w:lang w:val="en-GB"/>
        </w:rPr>
      </w:pPr>
    </w:p>
    <w:p w:rsidR="00FB4820" w:rsidRDefault="00FB4820" w:rsidP="00DC5AAD">
      <w:pPr>
        <w:spacing w:after="120"/>
        <w:jc w:val="both"/>
        <w:rPr>
          <w:rFonts w:asciiTheme="majorHAnsi" w:hAnsiTheme="majorHAnsi" w:cstheme="majorHAnsi"/>
          <w:bCs/>
          <w:lang w:val="en-GB"/>
        </w:rPr>
      </w:pPr>
    </w:p>
    <w:p w:rsidR="00DC5AAD" w:rsidRPr="0022379B" w:rsidRDefault="00DC5AAD" w:rsidP="00DC5AAD">
      <w:pPr>
        <w:pStyle w:val="Heading2"/>
        <w:rPr>
          <w:lang w:val="en-GB"/>
        </w:rPr>
      </w:pPr>
      <w:r>
        <w:rPr>
          <w:lang w:val="en-GB"/>
        </w:rPr>
        <w:t>Accessibility of the IDA Global Survey</w:t>
      </w:r>
    </w:p>
    <w:p w:rsidR="00DC5AAD" w:rsidRDefault="00DC5AAD" w:rsidP="00DC5AAD">
      <w:pPr>
        <w:spacing w:after="120"/>
        <w:jc w:val="both"/>
        <w:rPr>
          <w:rFonts w:asciiTheme="majorHAnsi" w:hAnsiTheme="majorHAnsi" w:cstheme="majorHAnsi"/>
          <w:bCs/>
          <w:lang w:val="en-GB"/>
        </w:rPr>
      </w:pPr>
    </w:p>
    <w:p w:rsidR="007315FC" w:rsidRPr="004B34EB" w:rsidRDefault="00D11D13" w:rsidP="007B2DDD">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Language</w:t>
      </w:r>
      <w:r w:rsidR="007315FC" w:rsidRPr="004B34EB">
        <w:rPr>
          <w:rFonts w:asciiTheme="majorHAnsi" w:hAnsiTheme="majorHAnsi" w:cstheme="majorHAnsi"/>
          <w:b/>
          <w:sz w:val="24"/>
          <w:szCs w:val="24"/>
        </w:rPr>
        <w:t xml:space="preserve"> </w:t>
      </w:r>
    </w:p>
    <w:p w:rsidR="00106C6E" w:rsidRPr="004B34EB" w:rsidRDefault="00D11D13" w:rsidP="00D11D13">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The initial questionnaire in English was converted into plain language, and tested with a group of self-advocates (with the support of Inclusion International). </w:t>
      </w:r>
      <w:r w:rsidR="00106C6E" w:rsidRPr="004B34EB">
        <w:rPr>
          <w:rFonts w:asciiTheme="majorHAnsi" w:hAnsiTheme="majorHAnsi" w:cstheme="majorHAnsi"/>
          <w:bCs/>
          <w:lang w:val="en-GB"/>
        </w:rPr>
        <w:t>Simple definition</w:t>
      </w:r>
      <w:r w:rsidR="001F4719" w:rsidRPr="004B34EB">
        <w:rPr>
          <w:rFonts w:asciiTheme="majorHAnsi" w:hAnsiTheme="majorHAnsi" w:cstheme="majorHAnsi"/>
          <w:bCs/>
          <w:lang w:val="en-GB"/>
        </w:rPr>
        <w:t>s</w:t>
      </w:r>
      <w:r w:rsidR="00106C6E" w:rsidRPr="004B34EB">
        <w:rPr>
          <w:rFonts w:asciiTheme="majorHAnsi" w:hAnsiTheme="majorHAnsi" w:cstheme="majorHAnsi"/>
          <w:bCs/>
          <w:lang w:val="en-GB"/>
        </w:rPr>
        <w:t xml:space="preserve"> of more complex terms were made available for words identified in bold letters in the questionnaire</w:t>
      </w:r>
      <w:r w:rsidR="001A64D1" w:rsidRPr="004B34EB">
        <w:rPr>
          <w:rFonts w:asciiTheme="majorHAnsi" w:hAnsiTheme="majorHAnsi" w:cstheme="majorHAnsi"/>
          <w:bCs/>
          <w:lang w:val="en-GB"/>
        </w:rPr>
        <w:t xml:space="preserve"> (see the word bank in </w:t>
      </w:r>
      <w:r w:rsidR="001A64D1" w:rsidRPr="004B34EB">
        <w:rPr>
          <w:rFonts w:asciiTheme="majorHAnsi" w:hAnsiTheme="majorHAnsi" w:cstheme="majorHAnsi"/>
          <w:bCs/>
          <w:highlight w:val="yellow"/>
          <w:lang w:val="en-GB"/>
        </w:rPr>
        <w:t>Annex 2</w:t>
      </w:r>
      <w:r w:rsidR="001A64D1" w:rsidRPr="004B34EB">
        <w:rPr>
          <w:rFonts w:asciiTheme="majorHAnsi" w:hAnsiTheme="majorHAnsi" w:cstheme="majorHAnsi"/>
          <w:bCs/>
          <w:lang w:val="en-GB"/>
        </w:rPr>
        <w:t>)</w:t>
      </w:r>
      <w:r w:rsidR="00106C6E" w:rsidRPr="004B34EB">
        <w:rPr>
          <w:rFonts w:asciiTheme="majorHAnsi" w:hAnsiTheme="majorHAnsi" w:cstheme="majorHAnsi"/>
          <w:bCs/>
          <w:lang w:val="en-GB"/>
        </w:rPr>
        <w:t>.</w:t>
      </w:r>
    </w:p>
    <w:p w:rsidR="00D11D13" w:rsidRPr="004B34EB" w:rsidRDefault="00D11D13" w:rsidP="00D11D13">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The English plain language version was then translated into Arabic, Chinese, French, Russian, Spanish and International Sign. It is worth noting that translators and people involved in cognitive testing were not experienced with plain language, leading to potential reintroduction of language complexity at the time of translation. Conversion of the questionnaire into plain language also increased substantially the length of the questionnaire, as several questions had to be </w:t>
      </w:r>
      <w:r w:rsidR="00106C6E" w:rsidRPr="004B34EB">
        <w:rPr>
          <w:rFonts w:asciiTheme="majorHAnsi" w:hAnsiTheme="majorHAnsi" w:cstheme="majorHAnsi"/>
          <w:bCs/>
          <w:lang w:val="en-GB"/>
        </w:rPr>
        <w:t xml:space="preserve">divided into two or more simpler questions. </w:t>
      </w:r>
    </w:p>
    <w:p w:rsidR="00106C6E" w:rsidRPr="004B34EB" w:rsidRDefault="00106C6E" w:rsidP="00B47ED8">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Managing multiple languages was time-consuming, </w:t>
      </w:r>
      <w:r w:rsidR="00B47ED8" w:rsidRPr="004B34EB">
        <w:rPr>
          <w:rFonts w:asciiTheme="majorHAnsi" w:hAnsiTheme="majorHAnsi" w:cstheme="majorHAnsi"/>
          <w:bCs/>
          <w:lang w:val="en-GB"/>
        </w:rPr>
        <w:t xml:space="preserve">including the challenges of collating the </w:t>
      </w:r>
      <w:r w:rsidR="004230A3" w:rsidRPr="004B34EB">
        <w:rPr>
          <w:rFonts w:asciiTheme="majorHAnsi" w:hAnsiTheme="majorHAnsi" w:cstheme="majorHAnsi"/>
          <w:bCs/>
          <w:lang w:val="en-GB"/>
        </w:rPr>
        <w:t>multiple datasets</w:t>
      </w:r>
      <w:r w:rsidRPr="004B34EB">
        <w:rPr>
          <w:rFonts w:asciiTheme="majorHAnsi" w:hAnsiTheme="majorHAnsi" w:cstheme="majorHAnsi"/>
          <w:bCs/>
          <w:lang w:val="en-GB"/>
        </w:rPr>
        <w:t xml:space="preserve"> </w:t>
      </w:r>
      <w:r w:rsidR="00B47ED8" w:rsidRPr="004B34EB">
        <w:rPr>
          <w:rFonts w:asciiTheme="majorHAnsi" w:hAnsiTheme="majorHAnsi" w:cstheme="majorHAnsi"/>
          <w:bCs/>
          <w:lang w:val="en-GB"/>
        </w:rPr>
        <w:t>into one single dataset in English.</w:t>
      </w:r>
      <w:r w:rsidR="001A64D1" w:rsidRPr="004B34EB">
        <w:rPr>
          <w:rFonts w:asciiTheme="majorHAnsi" w:hAnsiTheme="majorHAnsi" w:cstheme="majorHAnsi"/>
          <w:bCs/>
          <w:lang w:val="en-GB"/>
        </w:rPr>
        <w:t xml:space="preserve"> This impacted the </w:t>
      </w:r>
      <w:r w:rsidR="00374A4B" w:rsidRPr="004B34EB">
        <w:rPr>
          <w:rFonts w:asciiTheme="majorHAnsi" w:hAnsiTheme="majorHAnsi" w:cstheme="majorHAnsi"/>
          <w:bCs/>
          <w:lang w:val="en-GB"/>
        </w:rPr>
        <w:t xml:space="preserve">range of possible analyses that could be completed before the release of the present initial report. </w:t>
      </w:r>
    </w:p>
    <w:p w:rsidR="00D11D13" w:rsidRPr="004B34EB" w:rsidRDefault="00D11D13" w:rsidP="00DC5AAD">
      <w:pPr>
        <w:spacing w:after="120"/>
        <w:jc w:val="both"/>
        <w:rPr>
          <w:rFonts w:asciiTheme="majorHAnsi" w:hAnsiTheme="majorHAnsi" w:cstheme="majorHAnsi"/>
          <w:bCs/>
          <w:lang w:val="en-GB"/>
        </w:rPr>
      </w:pPr>
    </w:p>
    <w:p w:rsidR="00106C6E" w:rsidRPr="004B34EB" w:rsidRDefault="00272CA6" w:rsidP="007B2DDD">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O</w:t>
      </w:r>
      <w:r w:rsidR="00106C6E" w:rsidRPr="004B34EB">
        <w:rPr>
          <w:rFonts w:asciiTheme="majorHAnsi" w:hAnsiTheme="majorHAnsi" w:cstheme="majorHAnsi"/>
          <w:b/>
          <w:sz w:val="24"/>
          <w:szCs w:val="24"/>
        </w:rPr>
        <w:t xml:space="preserve">nline </w:t>
      </w:r>
      <w:r w:rsidRPr="004B34EB">
        <w:rPr>
          <w:rFonts w:asciiTheme="majorHAnsi" w:hAnsiTheme="majorHAnsi" w:cstheme="majorHAnsi"/>
          <w:b/>
          <w:sz w:val="24"/>
          <w:szCs w:val="24"/>
        </w:rPr>
        <w:t xml:space="preserve">survey </w:t>
      </w:r>
      <w:r w:rsidR="00106C6E" w:rsidRPr="004B34EB">
        <w:rPr>
          <w:rFonts w:asciiTheme="majorHAnsi" w:hAnsiTheme="majorHAnsi" w:cstheme="majorHAnsi"/>
          <w:b/>
          <w:sz w:val="24"/>
          <w:szCs w:val="24"/>
        </w:rPr>
        <w:t>software</w:t>
      </w:r>
    </w:p>
    <w:p w:rsidR="00106C6E" w:rsidRPr="004B34EB" w:rsidRDefault="00106C6E" w:rsidP="00106C6E">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Following a </w:t>
      </w:r>
      <w:r w:rsidR="00B47ED8" w:rsidRPr="004B34EB">
        <w:rPr>
          <w:rFonts w:asciiTheme="majorHAnsi" w:hAnsiTheme="majorHAnsi" w:cstheme="majorHAnsi"/>
          <w:bCs/>
          <w:lang w:val="en-GB"/>
        </w:rPr>
        <w:t>c</w:t>
      </w:r>
      <w:r w:rsidRPr="004B34EB">
        <w:rPr>
          <w:rFonts w:asciiTheme="majorHAnsi" w:hAnsiTheme="majorHAnsi" w:cstheme="majorHAnsi"/>
          <w:bCs/>
          <w:lang w:val="en-GB"/>
        </w:rPr>
        <w:t xml:space="preserve">omparative review of accessibility features, surveymonkey was identified as the most appropriate online software for the IDA Global Survey, with particular consideration for accessibility to screen readers. For blind or partially sighted respondents, feedback from the </w:t>
      </w:r>
      <w:r w:rsidRPr="004B34EB">
        <w:rPr>
          <w:rFonts w:asciiTheme="majorHAnsi" w:hAnsiTheme="majorHAnsi" w:cstheme="majorHAnsi"/>
          <w:bCs/>
          <w:lang w:val="en-GB"/>
        </w:rPr>
        <w:lastRenderedPageBreak/>
        <w:t xml:space="preserve">piloting phase was largely positive, although two respondents reported issues with the screen reader for several questions. </w:t>
      </w:r>
    </w:p>
    <w:p w:rsidR="00106C6E" w:rsidRPr="004B34EB" w:rsidRDefault="00106C6E" w:rsidP="00106C6E">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For deaf respondents, the World Federation of the Deaf recommended a response option in International Sign for open-ended questions. As surveymonkey does allow for video questions but does not allow uploading of responses in video format, an alternative option for recording and sending responses to open-ended questions in International Sign was set up. </w:t>
      </w:r>
    </w:p>
    <w:p w:rsidR="00106C6E" w:rsidRPr="004B34EB" w:rsidRDefault="00106C6E" w:rsidP="00106C6E">
      <w:pPr>
        <w:spacing w:after="120"/>
        <w:jc w:val="both"/>
        <w:rPr>
          <w:rFonts w:asciiTheme="majorHAnsi" w:hAnsiTheme="majorHAnsi" w:cstheme="majorHAnsi"/>
          <w:bCs/>
          <w:lang w:val="en-GB"/>
        </w:rPr>
      </w:pPr>
      <w:r w:rsidRPr="004B34EB">
        <w:rPr>
          <w:rFonts w:asciiTheme="majorHAnsi" w:hAnsiTheme="majorHAnsi" w:cstheme="majorHAnsi"/>
          <w:bCs/>
          <w:lang w:val="en-GB"/>
        </w:rPr>
        <w:t>While accessibility was broadly ensured, the software had technical limitations</w:t>
      </w:r>
      <w:r w:rsidR="006425E8" w:rsidRPr="004B34EB">
        <w:rPr>
          <w:rFonts w:asciiTheme="majorHAnsi" w:hAnsiTheme="majorHAnsi" w:cstheme="majorHAnsi"/>
          <w:bCs/>
          <w:lang w:val="en-GB"/>
        </w:rPr>
        <w:t>,</w:t>
      </w:r>
      <w:r w:rsidRPr="004B34EB">
        <w:rPr>
          <w:rFonts w:asciiTheme="majorHAnsi" w:hAnsiTheme="majorHAnsi" w:cstheme="majorHAnsi"/>
          <w:bCs/>
          <w:lang w:val="en-GB"/>
        </w:rPr>
        <w:t xml:space="preserve"> which significantly impacted accessibility and/or dataset clearing stage</w:t>
      </w:r>
      <w:r w:rsidR="00B47ED8" w:rsidRPr="004B34EB">
        <w:rPr>
          <w:rFonts w:asciiTheme="majorHAnsi" w:hAnsiTheme="majorHAnsi" w:cstheme="majorHAnsi"/>
          <w:bCs/>
          <w:lang w:val="en-GB"/>
        </w:rPr>
        <w:t>. This included, among others</w:t>
      </w:r>
      <w:r w:rsidRPr="004B34EB">
        <w:rPr>
          <w:rFonts w:asciiTheme="majorHAnsi" w:hAnsiTheme="majorHAnsi" w:cstheme="majorHAnsi"/>
          <w:bCs/>
          <w:lang w:val="en-GB"/>
        </w:rPr>
        <w:t xml:space="preserve">: </w:t>
      </w:r>
    </w:p>
    <w:p w:rsidR="00106C6E" w:rsidRPr="004B34EB" w:rsidRDefault="00106C6E" w:rsidP="00106C6E">
      <w:pPr>
        <w:pStyle w:val="ListParagraph"/>
        <w:numPr>
          <w:ilvl w:val="0"/>
          <w:numId w:val="8"/>
        </w:numPr>
        <w:spacing w:after="120"/>
        <w:jc w:val="both"/>
        <w:rPr>
          <w:rFonts w:asciiTheme="majorHAnsi" w:hAnsiTheme="majorHAnsi" w:cstheme="majorHAnsi"/>
          <w:bCs/>
          <w:lang w:val="en-GB"/>
        </w:rPr>
      </w:pPr>
      <w:r w:rsidRPr="004B34EB">
        <w:rPr>
          <w:rFonts w:asciiTheme="majorHAnsi" w:hAnsiTheme="majorHAnsi" w:cstheme="majorHAnsi"/>
          <w:bCs/>
          <w:lang w:val="en-GB"/>
        </w:rPr>
        <w:t>Limitation of multiple language survey functions, which required 7 different surveys later on collated into a single dataset</w:t>
      </w:r>
    </w:p>
    <w:p w:rsidR="00B47ED8" w:rsidRPr="004B34EB" w:rsidRDefault="00B47ED8" w:rsidP="00106C6E">
      <w:pPr>
        <w:pStyle w:val="ListParagraph"/>
        <w:numPr>
          <w:ilvl w:val="0"/>
          <w:numId w:val="8"/>
        </w:numPr>
        <w:spacing w:after="120"/>
        <w:jc w:val="both"/>
        <w:rPr>
          <w:rFonts w:asciiTheme="majorHAnsi" w:hAnsiTheme="majorHAnsi" w:cstheme="majorHAnsi"/>
          <w:bCs/>
          <w:lang w:val="en-GB"/>
        </w:rPr>
      </w:pPr>
      <w:r w:rsidRPr="004B34EB">
        <w:rPr>
          <w:rFonts w:asciiTheme="majorHAnsi" w:hAnsiTheme="majorHAnsi" w:cstheme="majorHAnsi"/>
          <w:bCs/>
          <w:lang w:val="en-GB"/>
        </w:rPr>
        <w:t>No option to upload video responses</w:t>
      </w:r>
    </w:p>
    <w:p w:rsidR="00106C6E" w:rsidRPr="004B34EB" w:rsidRDefault="00106C6E" w:rsidP="00106C6E">
      <w:pPr>
        <w:pStyle w:val="ListParagraph"/>
        <w:numPr>
          <w:ilvl w:val="0"/>
          <w:numId w:val="8"/>
        </w:numPr>
        <w:spacing w:after="120"/>
        <w:jc w:val="both"/>
        <w:rPr>
          <w:rFonts w:asciiTheme="majorHAnsi" w:hAnsiTheme="majorHAnsi" w:cstheme="majorHAnsi"/>
          <w:bCs/>
          <w:lang w:val="en-GB"/>
        </w:rPr>
      </w:pPr>
      <w:r w:rsidRPr="004B34EB">
        <w:rPr>
          <w:rFonts w:asciiTheme="majorHAnsi" w:hAnsiTheme="majorHAnsi" w:cstheme="majorHAnsi"/>
          <w:bCs/>
          <w:lang w:val="en-GB"/>
        </w:rPr>
        <w:t>Limitation of question skip options within a survey section</w:t>
      </w:r>
    </w:p>
    <w:p w:rsidR="00106C6E" w:rsidRPr="004B34EB" w:rsidRDefault="00106C6E" w:rsidP="00106C6E">
      <w:pPr>
        <w:pStyle w:val="ListParagraph"/>
        <w:numPr>
          <w:ilvl w:val="0"/>
          <w:numId w:val="8"/>
        </w:num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Limited formatting options, including the lack of an option to display definitions of complex terms as a bubble only when hovering the mouse over the word; definitions were added below the text of each question, which made the display quite ‘heavy’ </w:t>
      </w:r>
    </w:p>
    <w:p w:rsidR="00106C6E" w:rsidRPr="004B34EB" w:rsidRDefault="00106C6E" w:rsidP="00106C6E">
      <w:pPr>
        <w:pStyle w:val="ListParagraph"/>
        <w:numPr>
          <w:ilvl w:val="0"/>
          <w:numId w:val="8"/>
        </w:numPr>
        <w:spacing w:after="120"/>
        <w:jc w:val="both"/>
        <w:rPr>
          <w:rFonts w:asciiTheme="majorHAnsi" w:hAnsiTheme="majorHAnsi" w:cstheme="majorHAnsi"/>
          <w:bCs/>
          <w:lang w:val="en-GB"/>
        </w:rPr>
      </w:pPr>
      <w:r w:rsidRPr="004B34EB">
        <w:rPr>
          <w:rFonts w:asciiTheme="majorHAnsi" w:hAnsiTheme="majorHAnsi" w:cstheme="majorHAnsi"/>
          <w:bCs/>
          <w:lang w:val="en-GB"/>
        </w:rPr>
        <w:t>Lack of stability when downloading the dataset, leading to discrepancies in how responses were displayed across different languages.</w:t>
      </w:r>
    </w:p>
    <w:p w:rsidR="00B47ED8" w:rsidRPr="004B34EB" w:rsidRDefault="00B47ED8" w:rsidP="00DC5AAD">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Alternative options for </w:t>
      </w:r>
      <w:r w:rsidR="006425E8" w:rsidRPr="004B34EB">
        <w:rPr>
          <w:rFonts w:asciiTheme="majorHAnsi" w:hAnsiTheme="majorHAnsi" w:cstheme="majorHAnsi"/>
          <w:bCs/>
          <w:lang w:val="en-GB"/>
        </w:rPr>
        <w:t>responding to</w:t>
      </w:r>
      <w:r w:rsidRPr="004B34EB">
        <w:rPr>
          <w:rFonts w:asciiTheme="majorHAnsi" w:hAnsiTheme="majorHAnsi" w:cstheme="majorHAnsi"/>
          <w:bCs/>
          <w:lang w:val="en-GB"/>
        </w:rPr>
        <w:t xml:space="preserve"> the survey were discussed with IDA members and proposed in the survey dissemination package, such as gathering members of an organisation of persons with disabilities in a face to face meeting to discuss and agree collectively on the response (with one person filling online). However, we have no evidence of whether or not this was done by some of the respondents.</w:t>
      </w:r>
    </w:p>
    <w:p w:rsidR="00FB6E9C" w:rsidRPr="004B34EB" w:rsidRDefault="00FB6E9C" w:rsidP="00DC5AAD">
      <w:pPr>
        <w:spacing w:after="120"/>
        <w:jc w:val="both"/>
        <w:rPr>
          <w:rFonts w:asciiTheme="majorHAnsi" w:hAnsiTheme="majorHAnsi" w:cstheme="majorHAnsi"/>
          <w:bCs/>
          <w:lang w:val="en-GB"/>
        </w:rPr>
      </w:pPr>
    </w:p>
    <w:p w:rsidR="00272CA6" w:rsidRPr="004B34EB" w:rsidRDefault="00272CA6" w:rsidP="007B2DDD">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 xml:space="preserve">Monitoring </w:t>
      </w:r>
      <w:r w:rsidR="00E43096" w:rsidRPr="004B34EB">
        <w:rPr>
          <w:rFonts w:asciiTheme="majorHAnsi" w:hAnsiTheme="majorHAnsi" w:cstheme="majorHAnsi"/>
          <w:b/>
          <w:sz w:val="24"/>
          <w:szCs w:val="24"/>
        </w:rPr>
        <w:t xml:space="preserve">accessibility </w:t>
      </w:r>
      <w:r w:rsidR="00FB6E9C" w:rsidRPr="004B34EB">
        <w:rPr>
          <w:rFonts w:asciiTheme="majorHAnsi" w:hAnsiTheme="majorHAnsi" w:cstheme="majorHAnsi"/>
          <w:b/>
          <w:sz w:val="24"/>
          <w:szCs w:val="24"/>
        </w:rPr>
        <w:t xml:space="preserve">of the survey </w:t>
      </w:r>
      <w:r w:rsidR="00E43096" w:rsidRPr="004B34EB">
        <w:rPr>
          <w:rFonts w:asciiTheme="majorHAnsi" w:hAnsiTheme="majorHAnsi" w:cstheme="majorHAnsi"/>
          <w:b/>
          <w:sz w:val="24"/>
          <w:szCs w:val="24"/>
        </w:rPr>
        <w:t>to all persons with disabilities</w:t>
      </w:r>
    </w:p>
    <w:p w:rsidR="00272CA6" w:rsidRPr="004B34EB" w:rsidRDefault="00272CA6" w:rsidP="00DC5AAD">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Accessibility of the Global Survey was tested during the pilot phase. </w:t>
      </w:r>
      <w:r w:rsidR="00B47ED8" w:rsidRPr="004B34EB">
        <w:rPr>
          <w:rFonts w:asciiTheme="majorHAnsi" w:hAnsiTheme="majorHAnsi" w:cstheme="majorHAnsi"/>
          <w:bCs/>
          <w:lang w:val="en-GB"/>
        </w:rPr>
        <w:t>Overall, within the limitation of the online survey format (which is not accessible to all persons with disabilities</w:t>
      </w:r>
      <w:r w:rsidR="00E43096" w:rsidRPr="004B34EB">
        <w:rPr>
          <w:rFonts w:asciiTheme="majorHAnsi" w:hAnsiTheme="majorHAnsi" w:cstheme="majorHAnsi"/>
          <w:bCs/>
          <w:lang w:val="en-GB"/>
        </w:rPr>
        <w:t xml:space="preserve"> including people without access to internet</w:t>
      </w:r>
      <w:r w:rsidR="00B47ED8" w:rsidRPr="004B34EB">
        <w:rPr>
          <w:rFonts w:asciiTheme="majorHAnsi" w:hAnsiTheme="majorHAnsi" w:cstheme="majorHAnsi"/>
          <w:bCs/>
          <w:lang w:val="en-GB"/>
        </w:rPr>
        <w:t xml:space="preserve">), high levels of accessibility were ensured (within the limits of the available budget), following the terms of reference for the Global Survey accessibility proposed by the IDA Secretariat and validated by the Reasonable Accommodation Committee of IDA. </w:t>
      </w:r>
    </w:p>
    <w:p w:rsidR="00272CA6" w:rsidRPr="004B34EB" w:rsidRDefault="00272CA6" w:rsidP="00DC5AAD">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While the Global Survey collected responses per organisation of persons with disabilities, and not per person with a disability, additional ‘opening questions’ collecting information on the person </w:t>
      </w:r>
      <w:r w:rsidR="00FB732D" w:rsidRPr="004B34EB">
        <w:rPr>
          <w:rFonts w:asciiTheme="majorHAnsi" w:hAnsiTheme="majorHAnsi" w:cstheme="majorHAnsi"/>
          <w:bCs/>
          <w:lang w:val="en-GB"/>
        </w:rPr>
        <w:t>completing</w:t>
      </w:r>
      <w:r w:rsidRPr="004B34EB">
        <w:rPr>
          <w:rFonts w:asciiTheme="majorHAnsi" w:hAnsiTheme="majorHAnsi" w:cstheme="majorHAnsi"/>
          <w:bCs/>
          <w:lang w:val="en-GB"/>
        </w:rPr>
        <w:t xml:space="preserve"> the questionnaire were included as a proxy to verify that no group of persons with disabilities was missed. This included </w:t>
      </w:r>
      <w:r w:rsidR="00FB732D" w:rsidRPr="004B34EB">
        <w:rPr>
          <w:rFonts w:asciiTheme="majorHAnsi" w:hAnsiTheme="majorHAnsi" w:cstheme="majorHAnsi"/>
          <w:bCs/>
          <w:lang w:val="en-GB"/>
        </w:rPr>
        <w:t xml:space="preserve">a </w:t>
      </w:r>
      <w:r w:rsidRPr="004B34EB">
        <w:rPr>
          <w:rFonts w:asciiTheme="majorHAnsi" w:hAnsiTheme="majorHAnsi" w:cstheme="majorHAnsi"/>
          <w:bCs/>
          <w:lang w:val="en-GB"/>
        </w:rPr>
        <w:t>question on whether the person received support to fill in the questionnaire. The analysis of the population of individual respondents shows that a diverse range of persons with disabilities could access and complete the survey, with or without support</w:t>
      </w:r>
      <w:r w:rsidR="007B2DDD" w:rsidRPr="004B34EB">
        <w:rPr>
          <w:rFonts w:asciiTheme="majorHAnsi" w:hAnsiTheme="majorHAnsi" w:cstheme="majorHAnsi"/>
          <w:bCs/>
          <w:lang w:val="en-GB"/>
        </w:rPr>
        <w:t xml:space="preserve"> (see following section)</w:t>
      </w:r>
      <w:r w:rsidRPr="004B34EB">
        <w:rPr>
          <w:rFonts w:asciiTheme="majorHAnsi" w:hAnsiTheme="majorHAnsi" w:cstheme="majorHAnsi"/>
          <w:bCs/>
          <w:lang w:val="en-GB"/>
        </w:rPr>
        <w:t>.</w:t>
      </w:r>
    </w:p>
    <w:p w:rsidR="0011400F" w:rsidRDefault="00B47ED8" w:rsidP="00DC5AAD">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The </w:t>
      </w:r>
      <w:r w:rsidR="00272CA6" w:rsidRPr="004B34EB">
        <w:rPr>
          <w:rFonts w:asciiTheme="majorHAnsi" w:hAnsiTheme="majorHAnsi" w:cstheme="majorHAnsi"/>
          <w:bCs/>
          <w:lang w:val="en-GB"/>
        </w:rPr>
        <w:t xml:space="preserve">development of such a wide-scope survey in accessible format was </w:t>
      </w:r>
      <w:r w:rsidRPr="004B34EB">
        <w:rPr>
          <w:rFonts w:asciiTheme="majorHAnsi" w:hAnsiTheme="majorHAnsi" w:cstheme="majorHAnsi"/>
          <w:bCs/>
          <w:lang w:val="en-GB"/>
        </w:rPr>
        <w:t xml:space="preserve">a pioneer experience </w:t>
      </w:r>
      <w:r w:rsidR="00272CA6" w:rsidRPr="004B34EB">
        <w:rPr>
          <w:rFonts w:asciiTheme="majorHAnsi" w:hAnsiTheme="majorHAnsi" w:cstheme="majorHAnsi"/>
          <w:bCs/>
          <w:lang w:val="en-GB"/>
        </w:rPr>
        <w:t>in many ways and is an investment that IDA will learn from and use further in the future. This will require s</w:t>
      </w:r>
      <w:r w:rsidR="00FB6E9C" w:rsidRPr="004B34EB">
        <w:rPr>
          <w:rFonts w:asciiTheme="majorHAnsi" w:hAnsiTheme="majorHAnsi" w:cstheme="majorHAnsi"/>
          <w:bCs/>
          <w:lang w:val="en-GB"/>
        </w:rPr>
        <w:t>ome</w:t>
      </w:r>
      <w:r w:rsidR="00272CA6" w:rsidRPr="004B34EB">
        <w:rPr>
          <w:rFonts w:asciiTheme="majorHAnsi" w:hAnsiTheme="majorHAnsi" w:cstheme="majorHAnsi"/>
          <w:bCs/>
          <w:lang w:val="en-GB"/>
        </w:rPr>
        <w:t xml:space="preserve"> adaptations, </w:t>
      </w:r>
      <w:r w:rsidR="00FB6E9C" w:rsidRPr="004B34EB">
        <w:rPr>
          <w:rFonts w:asciiTheme="majorHAnsi" w:hAnsiTheme="majorHAnsi" w:cstheme="majorHAnsi"/>
          <w:bCs/>
          <w:lang w:val="en-GB"/>
        </w:rPr>
        <w:t xml:space="preserve">in particular relating to </w:t>
      </w:r>
      <w:r w:rsidR="00272CA6" w:rsidRPr="004B34EB">
        <w:rPr>
          <w:rFonts w:asciiTheme="majorHAnsi" w:hAnsiTheme="majorHAnsi" w:cstheme="majorHAnsi"/>
          <w:bCs/>
          <w:lang w:val="en-GB"/>
        </w:rPr>
        <w:t xml:space="preserve">the </w:t>
      </w:r>
      <w:r w:rsidR="00FB6E9C" w:rsidRPr="004B34EB">
        <w:rPr>
          <w:rFonts w:asciiTheme="majorHAnsi" w:hAnsiTheme="majorHAnsi" w:cstheme="majorHAnsi"/>
          <w:bCs/>
          <w:lang w:val="en-GB"/>
        </w:rPr>
        <w:t>online survey app and</w:t>
      </w:r>
      <w:r w:rsidR="00272CA6" w:rsidRPr="004B34EB">
        <w:rPr>
          <w:rFonts w:asciiTheme="majorHAnsi" w:hAnsiTheme="majorHAnsi" w:cstheme="majorHAnsi"/>
          <w:bCs/>
          <w:lang w:val="en-GB"/>
        </w:rPr>
        <w:t xml:space="preserve"> functionalities. </w:t>
      </w:r>
    </w:p>
    <w:p w:rsidR="007154BF" w:rsidRDefault="007154BF">
      <w:pPr>
        <w:spacing w:after="160" w:line="259" w:lineRule="auto"/>
        <w:rPr>
          <w:rFonts w:asciiTheme="majorHAnsi" w:eastAsiaTheme="majorEastAsia" w:hAnsiTheme="majorHAnsi" w:cstheme="majorBidi"/>
          <w:color w:val="C45911" w:themeColor="accent2" w:themeShade="BF"/>
          <w:sz w:val="28"/>
          <w:szCs w:val="28"/>
          <w:lang w:val="en-GB"/>
        </w:rPr>
      </w:pPr>
      <w:r>
        <w:rPr>
          <w:lang w:val="en-GB"/>
        </w:rPr>
        <w:br w:type="page"/>
      </w:r>
    </w:p>
    <w:p w:rsidR="000526A4" w:rsidRDefault="000526A4" w:rsidP="000526A4">
      <w:pPr>
        <w:pStyle w:val="Heading2"/>
        <w:rPr>
          <w:lang w:val="en-GB"/>
        </w:rPr>
      </w:pPr>
      <w:r>
        <w:rPr>
          <w:lang w:val="en-GB"/>
        </w:rPr>
        <w:lastRenderedPageBreak/>
        <w:t xml:space="preserve">The </w:t>
      </w:r>
      <w:r w:rsidRPr="000526A4">
        <w:rPr>
          <w:lang w:val="en-GB"/>
        </w:rPr>
        <w:t xml:space="preserve">Initial </w:t>
      </w:r>
      <w:r>
        <w:rPr>
          <w:lang w:val="en-GB"/>
        </w:rPr>
        <w:t xml:space="preserve">Global </w:t>
      </w:r>
      <w:r w:rsidRPr="000526A4">
        <w:rPr>
          <w:lang w:val="en-GB"/>
        </w:rPr>
        <w:t xml:space="preserve">Survey </w:t>
      </w:r>
      <w:r>
        <w:rPr>
          <w:lang w:val="en-GB"/>
        </w:rPr>
        <w:t>r</w:t>
      </w:r>
      <w:r w:rsidRPr="000526A4">
        <w:rPr>
          <w:lang w:val="en-GB"/>
        </w:rPr>
        <w:t>eport</w:t>
      </w:r>
    </w:p>
    <w:p w:rsidR="000526A4" w:rsidRPr="000526A4" w:rsidRDefault="000526A4" w:rsidP="000526A4">
      <w:pPr>
        <w:rPr>
          <w:lang w:val="en-GB"/>
        </w:rPr>
      </w:pPr>
    </w:p>
    <w:p w:rsidR="004B34EB" w:rsidRDefault="00B82B19" w:rsidP="004B34EB">
      <w:pPr>
        <w:spacing w:after="120"/>
        <w:jc w:val="both"/>
        <w:rPr>
          <w:rFonts w:asciiTheme="majorHAnsi" w:hAnsiTheme="majorHAnsi" w:cstheme="majorHAnsi"/>
          <w:bCs/>
          <w:lang w:val="en-GB"/>
        </w:rPr>
      </w:pPr>
      <w:r>
        <w:rPr>
          <w:rFonts w:asciiTheme="majorHAnsi" w:hAnsiTheme="majorHAnsi" w:cstheme="majorHAnsi"/>
          <w:bCs/>
          <w:lang w:val="en-GB"/>
        </w:rPr>
        <w:t xml:space="preserve">As of March 2019, IDA and the ALL Institute at Maynooth University </w:t>
      </w:r>
      <w:r w:rsidR="004B34EB">
        <w:rPr>
          <w:rFonts w:asciiTheme="majorHAnsi" w:hAnsiTheme="majorHAnsi" w:cstheme="majorHAnsi"/>
          <w:bCs/>
          <w:lang w:val="en-GB"/>
        </w:rPr>
        <w:t xml:space="preserve">completed </w:t>
      </w:r>
      <w:r>
        <w:rPr>
          <w:rFonts w:asciiTheme="majorHAnsi" w:hAnsiTheme="majorHAnsi" w:cstheme="majorHAnsi"/>
          <w:bCs/>
          <w:lang w:val="en-GB"/>
        </w:rPr>
        <w:t>a first level of analys</w:t>
      </w:r>
      <w:r w:rsidR="0011400F">
        <w:rPr>
          <w:rFonts w:asciiTheme="majorHAnsi" w:hAnsiTheme="majorHAnsi" w:cstheme="majorHAnsi"/>
          <w:bCs/>
          <w:lang w:val="en-GB"/>
        </w:rPr>
        <w:t>e</w:t>
      </w:r>
      <w:r>
        <w:rPr>
          <w:rFonts w:asciiTheme="majorHAnsi" w:hAnsiTheme="majorHAnsi" w:cstheme="majorHAnsi"/>
          <w:bCs/>
          <w:lang w:val="en-GB"/>
        </w:rPr>
        <w:t xml:space="preserve">s of the descriptors for each survey question, which are reflected in this initial report. </w:t>
      </w:r>
      <w:r w:rsidR="004B34EB">
        <w:rPr>
          <w:rFonts w:asciiTheme="majorHAnsi" w:hAnsiTheme="majorHAnsi" w:cstheme="majorHAnsi"/>
          <w:bCs/>
          <w:lang w:val="en-GB"/>
        </w:rPr>
        <w:t>Due to technical difficulties generated by the software, cleaning the final English dataset required more time than initially anticipated. However, this was an indispensable step to ensure reliability of the data, and subsequent analyses.</w:t>
      </w:r>
      <w:r w:rsidR="004B34EB" w:rsidRPr="004B34EB">
        <w:rPr>
          <w:rFonts w:asciiTheme="majorHAnsi" w:hAnsiTheme="majorHAnsi" w:cstheme="majorHAnsi"/>
          <w:bCs/>
          <w:lang w:val="en-GB"/>
        </w:rPr>
        <w:t xml:space="preserve"> </w:t>
      </w:r>
    </w:p>
    <w:p w:rsidR="004B34EB" w:rsidRDefault="004B34EB" w:rsidP="00DC5AAD">
      <w:pPr>
        <w:spacing w:after="120"/>
        <w:jc w:val="both"/>
        <w:rPr>
          <w:rFonts w:asciiTheme="majorHAnsi" w:hAnsiTheme="majorHAnsi" w:cstheme="majorHAnsi"/>
          <w:bCs/>
          <w:lang w:val="en-GB"/>
        </w:rPr>
      </w:pPr>
      <w:r>
        <w:rPr>
          <w:rFonts w:asciiTheme="majorHAnsi" w:hAnsiTheme="majorHAnsi" w:cstheme="majorHAnsi"/>
          <w:bCs/>
          <w:lang w:val="en-GB"/>
        </w:rPr>
        <w:t xml:space="preserve">Further analyses will be conducted to produce a consolidated report at a later stage, including associations between different questions and disaggregation by region or level of DPO work (from local to global). The consolidated report will also go deeper in the review of responses to open-ended questions, to confirm the provisional analyses presented in this initial report. It will also address questions related to frequency of DPO participation with governments, UN and funding agencies, stages of the policy or programme cycle in which they are most involved, or other determinants of participation such as preconditions in terms of accessibility of venues, information, appropriate attitudes, etc. </w:t>
      </w:r>
    </w:p>
    <w:p w:rsidR="00B82B19" w:rsidRDefault="00B82B19" w:rsidP="00DC5AAD">
      <w:pPr>
        <w:spacing w:after="120"/>
        <w:jc w:val="both"/>
        <w:rPr>
          <w:rFonts w:asciiTheme="majorHAnsi" w:hAnsiTheme="majorHAnsi" w:cstheme="majorHAnsi"/>
          <w:bCs/>
          <w:lang w:val="en-GB"/>
        </w:rPr>
      </w:pPr>
      <w:r>
        <w:rPr>
          <w:rFonts w:asciiTheme="majorHAnsi" w:hAnsiTheme="majorHAnsi" w:cstheme="majorHAnsi"/>
          <w:bCs/>
          <w:lang w:val="en-GB"/>
        </w:rPr>
        <w:t xml:space="preserve">Key findings will be translated into the 7 survey languages and plain language so as to ensure feedback to respondents. IDA will also explore further options to develop decentralised ways of administering the survey, interactive visualisation tools, the development of a DPO participation index, and other routes to develop ownership of the Global Survey by organisations of persons with disabilities. </w:t>
      </w:r>
    </w:p>
    <w:p w:rsidR="00B47ED8" w:rsidRDefault="00B47ED8" w:rsidP="00DC5AAD">
      <w:pPr>
        <w:spacing w:after="120"/>
        <w:jc w:val="both"/>
        <w:rPr>
          <w:rFonts w:asciiTheme="majorHAnsi" w:hAnsiTheme="majorHAnsi" w:cstheme="majorHAnsi"/>
          <w:bCs/>
          <w:lang w:val="en-GB"/>
        </w:rPr>
      </w:pPr>
    </w:p>
    <w:p w:rsidR="007441FE" w:rsidRDefault="007441FE">
      <w:pPr>
        <w:rPr>
          <w:rFonts w:asciiTheme="majorHAnsi" w:eastAsiaTheme="majorEastAsia" w:hAnsiTheme="majorHAnsi" w:cstheme="majorBidi"/>
          <w:b/>
          <w:color w:val="2F5496" w:themeColor="accent1" w:themeShade="BF"/>
          <w:sz w:val="30"/>
          <w:szCs w:val="30"/>
          <w:lang w:val="en-GB"/>
        </w:rPr>
      </w:pPr>
      <w:r>
        <w:rPr>
          <w:b/>
          <w:lang w:val="en-GB"/>
        </w:rPr>
        <w:br w:type="page"/>
      </w:r>
    </w:p>
    <w:p w:rsidR="007B2DDD" w:rsidRPr="0022379B" w:rsidRDefault="007B2DDD" w:rsidP="007B2DDD">
      <w:pPr>
        <w:pStyle w:val="Heading1"/>
        <w:rPr>
          <w:b/>
          <w:lang w:val="en-GB"/>
        </w:rPr>
      </w:pPr>
      <w:r>
        <w:rPr>
          <w:b/>
          <w:lang w:val="en-GB"/>
        </w:rPr>
        <w:lastRenderedPageBreak/>
        <w:t>Analysis of respondents to the IDA Global Survey</w:t>
      </w:r>
    </w:p>
    <w:p w:rsidR="007B2DDD" w:rsidRPr="0022379B" w:rsidRDefault="007B2DDD" w:rsidP="007B2DDD">
      <w:pPr>
        <w:spacing w:after="120"/>
        <w:rPr>
          <w:rFonts w:asciiTheme="majorHAnsi" w:hAnsiTheme="majorHAnsi" w:cstheme="majorHAnsi"/>
          <w:b/>
          <w:bCs/>
          <w:lang w:val="en-GB"/>
        </w:rPr>
      </w:pPr>
    </w:p>
    <w:p w:rsidR="007B2DDD" w:rsidRPr="0022379B" w:rsidRDefault="005804FF" w:rsidP="007B2DDD">
      <w:pPr>
        <w:pStyle w:val="Heading2"/>
        <w:rPr>
          <w:lang w:val="en-GB"/>
        </w:rPr>
      </w:pPr>
      <w:r>
        <w:rPr>
          <w:lang w:val="en-GB"/>
        </w:rPr>
        <w:t>Individual r</w:t>
      </w:r>
      <w:r w:rsidR="007B2DDD">
        <w:rPr>
          <w:lang w:val="en-GB"/>
        </w:rPr>
        <w:t>espondent</w:t>
      </w:r>
      <w:r w:rsidR="001C09D3">
        <w:rPr>
          <w:lang w:val="en-GB"/>
        </w:rPr>
        <w:t>s</w:t>
      </w:r>
      <w:r>
        <w:rPr>
          <w:lang w:val="en-GB"/>
        </w:rPr>
        <w:t>’</w:t>
      </w:r>
      <w:r w:rsidR="007B2DDD">
        <w:rPr>
          <w:lang w:val="en-GB"/>
        </w:rPr>
        <w:t xml:space="preserve"> population</w:t>
      </w:r>
    </w:p>
    <w:p w:rsidR="00DC5AAD" w:rsidRDefault="00DC5AAD" w:rsidP="005E627F">
      <w:pPr>
        <w:spacing w:after="120"/>
        <w:rPr>
          <w:rFonts w:asciiTheme="majorHAnsi" w:hAnsiTheme="majorHAnsi" w:cstheme="majorHAnsi"/>
          <w:bCs/>
          <w:lang w:val="en-GB"/>
        </w:rPr>
      </w:pPr>
    </w:p>
    <w:p w:rsidR="001C09D3" w:rsidRDefault="008E19AA" w:rsidP="008E19AA">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The questionnaire had a total of </w:t>
      </w:r>
      <w:r w:rsidRPr="004B34EB">
        <w:rPr>
          <w:rFonts w:asciiTheme="majorHAnsi" w:hAnsiTheme="majorHAnsi" w:cstheme="majorHAnsi"/>
          <w:b/>
          <w:bCs/>
          <w:lang w:val="en-GB"/>
        </w:rPr>
        <w:t>573 respondents</w:t>
      </w:r>
      <w:r w:rsidR="001C09D3" w:rsidRPr="004B34EB">
        <w:rPr>
          <w:rFonts w:asciiTheme="majorHAnsi" w:hAnsiTheme="majorHAnsi" w:cstheme="majorHAnsi"/>
          <w:bCs/>
          <w:lang w:val="en-GB"/>
        </w:rPr>
        <w:t xml:space="preserve"> (with one response per organisation of person with disabilities)</w:t>
      </w:r>
      <w:r w:rsidRPr="004B34EB">
        <w:rPr>
          <w:rFonts w:asciiTheme="majorHAnsi" w:hAnsiTheme="majorHAnsi" w:cstheme="majorHAnsi"/>
          <w:bCs/>
          <w:lang w:val="en-GB"/>
        </w:rPr>
        <w:t xml:space="preserve">. </w:t>
      </w:r>
      <w:r w:rsidR="00261886" w:rsidRPr="004B34EB">
        <w:rPr>
          <w:rFonts w:asciiTheme="majorHAnsi" w:hAnsiTheme="majorHAnsi" w:cstheme="majorHAnsi"/>
          <w:bCs/>
          <w:lang w:val="en-GB"/>
        </w:rPr>
        <w:t>The questionnaire included 6 opening questions which only aimed at characterizing the population of respondents (and assess the outreach of the survey including potential accessibility issues). As responses were collected per organisation of persons with disabilities, this information is not used further in the report to disaggregate data by identity factor of respondents.</w:t>
      </w:r>
    </w:p>
    <w:p w:rsidR="004F4410" w:rsidRPr="004B34EB" w:rsidRDefault="004F4410" w:rsidP="008E19AA">
      <w:pPr>
        <w:spacing w:after="120"/>
        <w:jc w:val="both"/>
        <w:rPr>
          <w:rFonts w:asciiTheme="majorHAnsi" w:hAnsiTheme="majorHAnsi" w:cstheme="majorHAnsi"/>
          <w:bCs/>
          <w:lang w:val="en-GB"/>
        </w:rPr>
      </w:pPr>
    </w:p>
    <w:p w:rsidR="004C25C6" w:rsidRPr="004B34EB" w:rsidRDefault="004C25C6" w:rsidP="004C25C6">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Language</w:t>
      </w:r>
    </w:p>
    <w:p w:rsidR="001C09D3" w:rsidRPr="004B34EB" w:rsidRDefault="002D6CAA" w:rsidP="008E19AA">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Distribution of responses </w:t>
      </w:r>
      <w:r w:rsidR="00AE0B1E" w:rsidRPr="004B34EB">
        <w:rPr>
          <w:rFonts w:asciiTheme="majorHAnsi" w:hAnsiTheme="majorHAnsi" w:cstheme="majorHAnsi"/>
          <w:bCs/>
          <w:lang w:val="en-GB"/>
        </w:rPr>
        <w:t xml:space="preserve">per language </w:t>
      </w:r>
      <w:r w:rsidR="004C25C6" w:rsidRPr="004B34EB">
        <w:rPr>
          <w:rFonts w:asciiTheme="majorHAnsi" w:hAnsiTheme="majorHAnsi" w:cstheme="majorHAnsi"/>
          <w:bCs/>
          <w:lang w:val="en-GB"/>
        </w:rPr>
        <w:t xml:space="preserve">(Chart 1) </w:t>
      </w:r>
      <w:r w:rsidR="00AE0B1E" w:rsidRPr="004B34EB">
        <w:rPr>
          <w:rFonts w:asciiTheme="majorHAnsi" w:hAnsiTheme="majorHAnsi" w:cstheme="majorHAnsi"/>
          <w:bCs/>
          <w:lang w:val="en-GB"/>
        </w:rPr>
        <w:t>shows an overwhelming number of responses to the survey in English (7</w:t>
      </w:r>
      <w:r w:rsidR="00781123" w:rsidRPr="004B34EB">
        <w:rPr>
          <w:rFonts w:asciiTheme="majorHAnsi" w:hAnsiTheme="majorHAnsi" w:cstheme="majorHAnsi"/>
          <w:bCs/>
          <w:lang w:val="en-GB"/>
        </w:rPr>
        <w:t>1.6</w:t>
      </w:r>
      <w:r w:rsidR="00AE0B1E" w:rsidRPr="004B34EB">
        <w:rPr>
          <w:rFonts w:asciiTheme="majorHAnsi" w:hAnsiTheme="majorHAnsi" w:cstheme="majorHAnsi"/>
          <w:bCs/>
          <w:lang w:val="en-GB"/>
        </w:rPr>
        <w:t>%), followed by Spanish (9</w:t>
      </w:r>
      <w:r w:rsidR="00781123" w:rsidRPr="004B34EB">
        <w:rPr>
          <w:rFonts w:asciiTheme="majorHAnsi" w:hAnsiTheme="majorHAnsi" w:cstheme="majorHAnsi"/>
          <w:bCs/>
          <w:lang w:val="en-GB"/>
        </w:rPr>
        <w:t>.2</w:t>
      </w:r>
      <w:r w:rsidR="00AE0B1E" w:rsidRPr="004B34EB">
        <w:rPr>
          <w:rFonts w:asciiTheme="majorHAnsi" w:hAnsiTheme="majorHAnsi" w:cstheme="majorHAnsi"/>
          <w:bCs/>
          <w:lang w:val="en-GB"/>
        </w:rPr>
        <w:t>%), Russian (</w:t>
      </w:r>
      <w:r w:rsidR="00781123" w:rsidRPr="004B34EB">
        <w:rPr>
          <w:rFonts w:asciiTheme="majorHAnsi" w:hAnsiTheme="majorHAnsi" w:cstheme="majorHAnsi"/>
          <w:bCs/>
          <w:lang w:val="en-GB"/>
        </w:rPr>
        <w:t>5.9</w:t>
      </w:r>
      <w:r w:rsidR="00AE0B1E" w:rsidRPr="004B34EB">
        <w:rPr>
          <w:rFonts w:asciiTheme="majorHAnsi" w:hAnsiTheme="majorHAnsi" w:cstheme="majorHAnsi"/>
          <w:bCs/>
          <w:lang w:val="en-GB"/>
        </w:rPr>
        <w:t xml:space="preserve">%), French </w:t>
      </w:r>
      <w:r w:rsidR="00781123" w:rsidRPr="004B34EB">
        <w:rPr>
          <w:rFonts w:asciiTheme="majorHAnsi" w:hAnsiTheme="majorHAnsi" w:cstheme="majorHAnsi"/>
          <w:bCs/>
          <w:lang w:val="en-GB"/>
        </w:rPr>
        <w:t xml:space="preserve">(5.1%), </w:t>
      </w:r>
      <w:r w:rsidR="00AE0B1E" w:rsidRPr="004B34EB">
        <w:rPr>
          <w:rFonts w:asciiTheme="majorHAnsi" w:hAnsiTheme="majorHAnsi" w:cstheme="majorHAnsi"/>
          <w:bCs/>
          <w:lang w:val="en-GB"/>
        </w:rPr>
        <w:t>Arabic (</w:t>
      </w:r>
      <w:r w:rsidR="00781123" w:rsidRPr="004B34EB">
        <w:rPr>
          <w:rFonts w:asciiTheme="majorHAnsi" w:hAnsiTheme="majorHAnsi" w:cstheme="majorHAnsi"/>
          <w:bCs/>
          <w:lang w:val="en-GB"/>
        </w:rPr>
        <w:t>4.7</w:t>
      </w:r>
      <w:r w:rsidR="00AE0B1E" w:rsidRPr="004B34EB">
        <w:rPr>
          <w:rFonts w:asciiTheme="majorHAnsi" w:hAnsiTheme="majorHAnsi" w:cstheme="majorHAnsi"/>
          <w:bCs/>
          <w:lang w:val="en-GB"/>
        </w:rPr>
        <w:t>%), International Sign (</w:t>
      </w:r>
      <w:r w:rsidR="00781123" w:rsidRPr="004B34EB">
        <w:rPr>
          <w:rFonts w:asciiTheme="majorHAnsi" w:hAnsiTheme="majorHAnsi" w:cstheme="majorHAnsi"/>
          <w:bCs/>
          <w:lang w:val="en-GB"/>
        </w:rPr>
        <w:t>2.6</w:t>
      </w:r>
      <w:r w:rsidR="00AE0B1E" w:rsidRPr="004B34EB">
        <w:rPr>
          <w:rFonts w:asciiTheme="majorHAnsi" w:hAnsiTheme="majorHAnsi" w:cstheme="majorHAnsi"/>
          <w:bCs/>
          <w:lang w:val="en-GB"/>
        </w:rPr>
        <w:t>%) and Chinese (2</w:t>
      </w:r>
      <w:r w:rsidR="00781123" w:rsidRPr="004B34EB">
        <w:rPr>
          <w:rFonts w:asciiTheme="majorHAnsi" w:hAnsiTheme="majorHAnsi" w:cstheme="majorHAnsi"/>
          <w:bCs/>
          <w:lang w:val="en-GB"/>
        </w:rPr>
        <w:t>.6</w:t>
      </w:r>
      <w:r w:rsidR="00AE0B1E" w:rsidRPr="004B34EB">
        <w:rPr>
          <w:rFonts w:asciiTheme="majorHAnsi" w:hAnsiTheme="majorHAnsi" w:cstheme="majorHAnsi"/>
          <w:bCs/>
          <w:lang w:val="en-GB"/>
        </w:rPr>
        <w:t>%).</w:t>
      </w:r>
    </w:p>
    <w:p w:rsidR="007E3414" w:rsidRDefault="007E3414" w:rsidP="007E3414">
      <w:pPr>
        <w:spacing w:after="120"/>
        <w:rPr>
          <w:rFonts w:asciiTheme="majorHAnsi" w:hAnsiTheme="majorHAnsi" w:cstheme="majorHAnsi"/>
          <w:b/>
          <w:bCs/>
          <w:i/>
          <w:lang w:val="en-GB"/>
        </w:rPr>
      </w:pPr>
    </w:p>
    <w:p w:rsidR="007E3414" w:rsidRPr="007E3414" w:rsidRDefault="007E3414" w:rsidP="007E3414">
      <w:pPr>
        <w:spacing w:after="120"/>
        <w:rPr>
          <w:rFonts w:asciiTheme="majorHAnsi" w:hAnsiTheme="majorHAnsi" w:cstheme="majorHAnsi"/>
          <w:bCs/>
          <w:i/>
          <w:sz w:val="22"/>
          <w:lang w:val="en-GB"/>
        </w:rPr>
      </w:pPr>
      <w:r w:rsidRPr="007E3414">
        <w:rPr>
          <w:rFonts w:asciiTheme="majorHAnsi" w:hAnsiTheme="majorHAnsi" w:cstheme="majorHAnsi"/>
          <w:b/>
          <w:bCs/>
          <w:i/>
          <w:sz w:val="22"/>
          <w:lang w:val="en-GB"/>
        </w:rPr>
        <w:t>Figure 1</w:t>
      </w:r>
      <w:r w:rsidRPr="007E3414">
        <w:rPr>
          <w:rFonts w:asciiTheme="majorHAnsi" w:hAnsiTheme="majorHAnsi" w:cstheme="majorHAnsi"/>
          <w:bCs/>
          <w:i/>
          <w:sz w:val="22"/>
          <w:lang w:val="en-GB"/>
        </w:rPr>
        <w:t xml:space="preserve"> – Distribution of responses per language of the survey</w:t>
      </w:r>
    </w:p>
    <w:p w:rsidR="002D6CAA" w:rsidRDefault="004C25C6" w:rsidP="002D6CAA">
      <w:pPr>
        <w:spacing w:after="120"/>
        <w:jc w:val="center"/>
        <w:rPr>
          <w:rFonts w:asciiTheme="majorHAnsi" w:hAnsiTheme="majorHAnsi" w:cstheme="majorHAnsi"/>
          <w:bCs/>
          <w:lang w:val="en-GB"/>
        </w:rPr>
      </w:pPr>
      <w:r>
        <w:rPr>
          <w:noProof/>
          <w:lang w:val="en-IE" w:eastAsia="en-IE"/>
        </w:rPr>
        <w:drawing>
          <wp:inline distT="0" distB="0" distL="0" distR="0">
            <wp:extent cx="5680075" cy="3600450"/>
            <wp:effectExtent l="0" t="0" r="15875" b="0"/>
            <wp:docPr id="7" name="Chart 7">
              <a:extLst xmlns:a="http://schemas.openxmlformats.org/drawingml/2006/main">
                <a:ext uri="{FF2B5EF4-FFF2-40B4-BE49-F238E27FC236}">
                  <a16:creationId xmlns:a16="http://schemas.microsoft.com/office/drawing/2014/main" id="{DFB78AAC-65E2-4A52-B77D-1FFB308019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2119B" w:rsidRDefault="0092119B" w:rsidP="002D6CAA">
      <w:pPr>
        <w:spacing w:after="120"/>
        <w:jc w:val="center"/>
        <w:rPr>
          <w:rFonts w:asciiTheme="majorHAnsi" w:hAnsiTheme="majorHAnsi" w:cstheme="majorHAnsi"/>
          <w:bCs/>
          <w:lang w:val="en-GB"/>
        </w:rPr>
      </w:pPr>
    </w:p>
    <w:p w:rsidR="004C25C6" w:rsidRPr="004B34EB" w:rsidRDefault="00263FFC" w:rsidP="00263FFC">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 xml:space="preserve">Age and </w:t>
      </w:r>
      <w:r w:rsidR="00261886" w:rsidRPr="004B34EB">
        <w:rPr>
          <w:rFonts w:asciiTheme="majorHAnsi" w:hAnsiTheme="majorHAnsi" w:cstheme="majorHAnsi"/>
          <w:b/>
          <w:sz w:val="24"/>
          <w:szCs w:val="24"/>
        </w:rPr>
        <w:t>gender</w:t>
      </w:r>
      <w:r w:rsidRPr="004B34EB">
        <w:rPr>
          <w:rFonts w:asciiTheme="majorHAnsi" w:hAnsiTheme="majorHAnsi" w:cstheme="majorHAnsi"/>
          <w:b/>
          <w:sz w:val="24"/>
          <w:szCs w:val="24"/>
        </w:rPr>
        <w:t xml:space="preserve"> </w:t>
      </w:r>
    </w:p>
    <w:p w:rsidR="00261886" w:rsidRPr="004B34EB" w:rsidRDefault="00263FFC" w:rsidP="008E19AA">
      <w:pPr>
        <w:spacing w:after="120"/>
        <w:jc w:val="both"/>
        <w:rPr>
          <w:rFonts w:asciiTheme="majorHAnsi" w:hAnsiTheme="majorHAnsi" w:cstheme="majorHAnsi"/>
          <w:bCs/>
          <w:lang w:val="en-GB"/>
        </w:rPr>
      </w:pPr>
      <w:r w:rsidRPr="004B34EB">
        <w:rPr>
          <w:rFonts w:asciiTheme="majorHAnsi" w:hAnsiTheme="majorHAnsi" w:cstheme="majorHAnsi"/>
          <w:bCs/>
          <w:lang w:val="en-GB"/>
        </w:rPr>
        <w:t>The average age of respondents was 45 (SD = 13.4)</w:t>
      </w:r>
      <w:r w:rsidR="00A96D9A" w:rsidRPr="004B34EB">
        <w:rPr>
          <w:rFonts w:asciiTheme="majorHAnsi" w:hAnsiTheme="majorHAnsi" w:cstheme="majorHAnsi"/>
          <w:bCs/>
          <w:lang w:val="en-GB"/>
        </w:rPr>
        <w:t>, which suggests that respondents are relatively experienced</w:t>
      </w:r>
      <w:r w:rsidRPr="004B34EB">
        <w:rPr>
          <w:rFonts w:asciiTheme="majorHAnsi" w:hAnsiTheme="majorHAnsi" w:cstheme="majorHAnsi"/>
          <w:bCs/>
          <w:lang w:val="en-GB"/>
        </w:rPr>
        <w:t xml:space="preserve">. </w:t>
      </w:r>
      <w:r w:rsidR="00A96D9A" w:rsidRPr="004B34EB">
        <w:rPr>
          <w:rFonts w:asciiTheme="majorHAnsi" w:hAnsiTheme="majorHAnsi" w:cstheme="majorHAnsi"/>
          <w:bCs/>
          <w:lang w:val="en-GB"/>
        </w:rPr>
        <w:t>This average is relatively high as compared to the average age of populations from low- and middle-income countries where the majority of persons with disabilities live.</w:t>
      </w:r>
    </w:p>
    <w:p w:rsidR="00263FFC" w:rsidRPr="004B34EB" w:rsidRDefault="00263FFC" w:rsidP="008E19AA">
      <w:pPr>
        <w:spacing w:after="120"/>
        <w:jc w:val="both"/>
        <w:rPr>
          <w:rFonts w:asciiTheme="majorHAnsi" w:hAnsiTheme="majorHAnsi" w:cstheme="majorHAnsi"/>
          <w:bCs/>
          <w:lang w:val="en-GB"/>
        </w:rPr>
      </w:pPr>
      <w:r w:rsidRPr="004B34EB">
        <w:rPr>
          <w:rFonts w:asciiTheme="majorHAnsi" w:hAnsiTheme="majorHAnsi" w:cstheme="majorHAnsi"/>
          <w:bCs/>
          <w:lang w:val="en-GB"/>
        </w:rPr>
        <w:lastRenderedPageBreak/>
        <w:t>Distribution of gender</w:t>
      </w:r>
      <w:r w:rsidR="00261886" w:rsidRPr="004B34EB">
        <w:rPr>
          <w:rFonts w:asciiTheme="majorHAnsi" w:hAnsiTheme="majorHAnsi" w:cstheme="majorHAnsi"/>
          <w:bCs/>
          <w:lang w:val="en-GB"/>
        </w:rPr>
        <w:t xml:space="preserve"> (Figure 2)</w:t>
      </w:r>
      <w:r w:rsidRPr="004B34EB">
        <w:rPr>
          <w:rFonts w:asciiTheme="majorHAnsi" w:hAnsiTheme="majorHAnsi" w:cstheme="majorHAnsi"/>
          <w:bCs/>
          <w:lang w:val="en-GB"/>
        </w:rPr>
        <w:t xml:space="preserve"> showed a slightly higher proportion of men respondents (51.6%) as compared to women (47.4%) while 6 respondents (1.1%) identified as ‘other’.</w:t>
      </w:r>
    </w:p>
    <w:p w:rsidR="007E3414" w:rsidRDefault="007E3414" w:rsidP="008E19AA">
      <w:pPr>
        <w:spacing w:after="120"/>
        <w:jc w:val="both"/>
        <w:rPr>
          <w:rFonts w:asciiTheme="majorHAnsi" w:hAnsiTheme="majorHAnsi" w:cstheme="majorHAnsi"/>
          <w:bCs/>
          <w:lang w:val="en-GB"/>
        </w:rPr>
      </w:pPr>
    </w:p>
    <w:p w:rsidR="007E3414" w:rsidRPr="007E3414" w:rsidRDefault="007E3414" w:rsidP="007E3414">
      <w:pPr>
        <w:spacing w:after="120"/>
        <w:rPr>
          <w:rFonts w:asciiTheme="majorHAnsi" w:hAnsiTheme="majorHAnsi" w:cstheme="majorHAnsi"/>
          <w:bCs/>
          <w:i/>
          <w:sz w:val="22"/>
          <w:lang w:val="en-GB"/>
        </w:rPr>
      </w:pPr>
      <w:r w:rsidRPr="007E3414">
        <w:rPr>
          <w:rFonts w:asciiTheme="majorHAnsi" w:hAnsiTheme="majorHAnsi" w:cstheme="majorHAnsi"/>
          <w:b/>
          <w:bCs/>
          <w:i/>
          <w:sz w:val="22"/>
          <w:lang w:val="en-GB"/>
        </w:rPr>
        <w:t>Figure 2</w:t>
      </w:r>
      <w:r w:rsidRPr="007E3414">
        <w:rPr>
          <w:rFonts w:asciiTheme="majorHAnsi" w:hAnsiTheme="majorHAnsi" w:cstheme="majorHAnsi"/>
          <w:bCs/>
          <w:i/>
          <w:sz w:val="22"/>
          <w:lang w:val="en-GB"/>
        </w:rPr>
        <w:t xml:space="preserve"> – Distribution of responses per gender</w:t>
      </w:r>
    </w:p>
    <w:p w:rsidR="00263FFC" w:rsidRDefault="00263FFC" w:rsidP="007E4B5F">
      <w:pPr>
        <w:spacing w:after="120"/>
        <w:jc w:val="center"/>
        <w:rPr>
          <w:rFonts w:asciiTheme="majorHAnsi" w:hAnsiTheme="majorHAnsi" w:cstheme="majorHAnsi"/>
          <w:bCs/>
          <w:lang w:val="en-GB"/>
        </w:rPr>
      </w:pPr>
      <w:r>
        <w:rPr>
          <w:noProof/>
          <w:lang w:val="en-IE" w:eastAsia="en-IE"/>
        </w:rPr>
        <w:drawing>
          <wp:inline distT="0" distB="0" distL="0" distR="0">
            <wp:extent cx="4419600" cy="2705100"/>
            <wp:effectExtent l="0" t="0" r="0" b="0"/>
            <wp:docPr id="9" name="Chart 9">
              <a:extLst xmlns:a="http://schemas.openxmlformats.org/drawingml/2006/main">
                <a:ext uri="{FF2B5EF4-FFF2-40B4-BE49-F238E27FC236}">
                  <a16:creationId xmlns:a16="http://schemas.microsoft.com/office/drawing/2014/main" id="{20E7BD3C-6542-4E93-8BDE-B3ED968561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53ED3" w:rsidRPr="004C25C6" w:rsidRDefault="00553ED3" w:rsidP="007E4B5F">
      <w:pPr>
        <w:spacing w:after="120"/>
        <w:jc w:val="center"/>
        <w:rPr>
          <w:rFonts w:asciiTheme="majorHAnsi" w:hAnsiTheme="majorHAnsi" w:cstheme="majorHAnsi"/>
          <w:bCs/>
          <w:i/>
          <w:sz w:val="20"/>
          <w:lang w:val="en-GB"/>
        </w:rPr>
      </w:pPr>
    </w:p>
    <w:p w:rsidR="00263FFC" w:rsidRPr="004B34EB" w:rsidRDefault="00261886" w:rsidP="00261886">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Disability constituencies</w:t>
      </w:r>
    </w:p>
    <w:p w:rsidR="00261886" w:rsidRPr="004B34EB" w:rsidRDefault="00261886" w:rsidP="008E19AA">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Respondents were asked to self-identify as persons with or without disabilities and indicate their type of impairment. </w:t>
      </w:r>
      <w:r w:rsidR="00745D8E">
        <w:rPr>
          <w:rFonts w:asciiTheme="majorHAnsi" w:hAnsiTheme="majorHAnsi" w:cstheme="majorHAnsi"/>
          <w:bCs/>
          <w:lang w:val="en-GB"/>
        </w:rPr>
        <w:t>While m</w:t>
      </w:r>
      <w:r w:rsidR="00E45866" w:rsidRPr="00E45866">
        <w:rPr>
          <w:rFonts w:asciiTheme="majorHAnsi" w:hAnsiTheme="majorHAnsi" w:cstheme="majorHAnsi"/>
          <w:bCs/>
          <w:lang w:val="en-GB"/>
        </w:rPr>
        <w:t>ethodology of disability measurement provides evidence that such a question misses people who do not self-identify as persons with disabilities</w:t>
      </w:r>
      <w:r w:rsidRPr="004B34EB">
        <w:rPr>
          <w:rFonts w:asciiTheme="majorHAnsi" w:hAnsiTheme="majorHAnsi" w:cstheme="majorHAnsi"/>
          <w:bCs/>
          <w:lang w:val="en-GB"/>
        </w:rPr>
        <w:t xml:space="preserve">, the assumption here was that members or representatives of organisations of persons with disabilities do easily self-identify, as their mandate is to represent this characteristic of human identity and diversity. As said above, data on individual respondents is not used any further to analyse the data collected through the survey.  </w:t>
      </w:r>
    </w:p>
    <w:p w:rsidR="0086455F" w:rsidRPr="004B34EB" w:rsidRDefault="0086455F" w:rsidP="008E19AA">
      <w:pPr>
        <w:spacing w:after="120"/>
        <w:jc w:val="both"/>
        <w:rPr>
          <w:rFonts w:asciiTheme="majorHAnsi" w:hAnsiTheme="majorHAnsi" w:cstheme="majorHAnsi"/>
          <w:bCs/>
          <w:lang w:val="en-GB"/>
        </w:rPr>
      </w:pPr>
      <w:r w:rsidRPr="004B34EB">
        <w:rPr>
          <w:rFonts w:asciiTheme="majorHAnsi" w:hAnsiTheme="majorHAnsi" w:cstheme="majorHAnsi"/>
          <w:bCs/>
          <w:lang w:val="en-GB"/>
        </w:rPr>
        <w:t>Distribution as shown in Figure 3 and Table 1 below reflects a higher proportion of respondents with physical impairments (29.8%), followed by persons without a disability (21.7%)</w:t>
      </w:r>
      <w:r w:rsidR="00553ED3" w:rsidRPr="004B34EB">
        <w:rPr>
          <w:rFonts w:asciiTheme="majorHAnsi" w:hAnsiTheme="majorHAnsi" w:cstheme="majorHAnsi"/>
          <w:bCs/>
          <w:lang w:val="en-GB"/>
        </w:rPr>
        <w:t>, while the lowest number of responses are from persons who self-identified as persons affected by leprosy or persons with a cognitive impairment (0.2% each)</w:t>
      </w:r>
      <w:r w:rsidRPr="004B34EB">
        <w:rPr>
          <w:rFonts w:asciiTheme="majorHAnsi" w:hAnsiTheme="majorHAnsi" w:cstheme="majorHAnsi"/>
          <w:bCs/>
          <w:lang w:val="en-GB"/>
        </w:rPr>
        <w:t>.</w:t>
      </w:r>
    </w:p>
    <w:p w:rsidR="007E3414" w:rsidRDefault="007E3414" w:rsidP="008E19AA">
      <w:pPr>
        <w:spacing w:after="120"/>
        <w:jc w:val="both"/>
        <w:rPr>
          <w:rFonts w:asciiTheme="majorHAnsi" w:hAnsiTheme="majorHAnsi" w:cstheme="majorHAnsi"/>
          <w:bCs/>
          <w:lang w:val="en-GB"/>
        </w:rPr>
      </w:pPr>
    </w:p>
    <w:p w:rsidR="005804FF" w:rsidRPr="004B34EB" w:rsidRDefault="005804FF" w:rsidP="008E19AA">
      <w:pPr>
        <w:spacing w:after="120"/>
        <w:jc w:val="both"/>
        <w:rPr>
          <w:rFonts w:asciiTheme="majorHAnsi" w:hAnsiTheme="majorHAnsi" w:cstheme="majorHAnsi"/>
          <w:bCs/>
          <w:sz w:val="22"/>
          <w:lang w:val="en-GB"/>
        </w:rPr>
      </w:pPr>
      <w:r w:rsidRPr="004B34EB">
        <w:rPr>
          <w:rFonts w:asciiTheme="majorHAnsi" w:hAnsiTheme="majorHAnsi" w:cstheme="majorHAnsi"/>
          <w:b/>
          <w:i/>
          <w:color w:val="000000"/>
          <w:sz w:val="22"/>
          <w:szCs w:val="20"/>
          <w:lang w:val="en-US"/>
        </w:rPr>
        <w:t>Table 1</w:t>
      </w:r>
      <w:r w:rsidRPr="004B34EB">
        <w:rPr>
          <w:rFonts w:asciiTheme="majorHAnsi" w:hAnsiTheme="majorHAnsi" w:cstheme="majorHAnsi"/>
          <w:i/>
          <w:color w:val="000000"/>
          <w:sz w:val="22"/>
          <w:szCs w:val="20"/>
          <w:lang w:val="en-US"/>
        </w:rPr>
        <w:t xml:space="preserve"> – Distribution of respondents per disability (self-identified)</w:t>
      </w:r>
    </w:p>
    <w:tbl>
      <w:tblPr>
        <w:tblW w:w="963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120"/>
        <w:gridCol w:w="1813"/>
        <w:gridCol w:w="1701"/>
      </w:tblGrid>
      <w:tr w:rsidR="0086455F" w:rsidRPr="004B34EB" w:rsidTr="00553ED3">
        <w:trPr>
          <w:trHeight w:val="288"/>
        </w:trPr>
        <w:tc>
          <w:tcPr>
            <w:tcW w:w="6120" w:type="dxa"/>
            <w:shd w:val="clear" w:color="auto" w:fill="auto"/>
            <w:noWrap/>
            <w:vAlign w:val="bottom"/>
            <w:hideMark/>
          </w:tcPr>
          <w:p w:rsidR="0086455F" w:rsidRPr="004B34EB" w:rsidRDefault="005804FF" w:rsidP="0086455F">
            <w:pPr>
              <w:rPr>
                <w:rFonts w:asciiTheme="majorHAnsi" w:hAnsiTheme="majorHAnsi" w:cstheme="majorHAnsi"/>
                <w:b/>
                <w:i/>
                <w:color w:val="000000"/>
                <w:lang w:val="en-GB"/>
              </w:rPr>
            </w:pPr>
            <w:r w:rsidRPr="004B34EB">
              <w:rPr>
                <w:rFonts w:asciiTheme="majorHAnsi" w:hAnsiTheme="majorHAnsi" w:cstheme="majorHAnsi"/>
                <w:b/>
                <w:i/>
                <w:color w:val="000000"/>
                <w:sz w:val="22"/>
                <w:szCs w:val="22"/>
                <w:lang w:val="en-GB"/>
              </w:rPr>
              <w:t>Disability constituencies</w:t>
            </w:r>
          </w:p>
        </w:tc>
        <w:tc>
          <w:tcPr>
            <w:tcW w:w="1813" w:type="dxa"/>
            <w:shd w:val="clear" w:color="auto" w:fill="auto"/>
            <w:noWrap/>
            <w:vAlign w:val="bottom"/>
            <w:hideMark/>
          </w:tcPr>
          <w:p w:rsidR="0086455F" w:rsidRPr="004B34EB" w:rsidRDefault="00B00D6E" w:rsidP="00B00D6E">
            <w:pPr>
              <w:jc w:val="right"/>
              <w:rPr>
                <w:rFonts w:asciiTheme="majorHAnsi" w:hAnsiTheme="majorHAnsi" w:cstheme="majorHAnsi"/>
                <w:b/>
                <w:i/>
                <w:color w:val="000000"/>
              </w:rPr>
            </w:pPr>
            <w:r w:rsidRPr="004B34EB">
              <w:rPr>
                <w:rFonts w:asciiTheme="majorHAnsi" w:hAnsiTheme="majorHAnsi" w:cstheme="majorHAnsi"/>
                <w:b/>
                <w:i/>
                <w:color w:val="000000"/>
                <w:sz w:val="22"/>
                <w:szCs w:val="22"/>
              </w:rPr>
              <w:t>Number of Participants</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b/>
                <w:i/>
                <w:color w:val="000000"/>
              </w:rPr>
            </w:pPr>
            <w:r w:rsidRPr="004B34EB">
              <w:rPr>
                <w:rFonts w:asciiTheme="majorHAnsi" w:hAnsiTheme="majorHAnsi" w:cstheme="majorHAnsi"/>
                <w:b/>
                <w:i/>
                <w:color w:val="000000"/>
                <w:sz w:val="22"/>
                <w:szCs w:val="22"/>
              </w:rPr>
              <w:t>%</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lang w:val="en-US"/>
              </w:rPr>
            </w:pPr>
            <w:r w:rsidRPr="004B34EB">
              <w:rPr>
                <w:rFonts w:asciiTheme="majorHAnsi" w:hAnsiTheme="majorHAnsi" w:cstheme="majorHAnsi"/>
                <w:i/>
                <w:color w:val="000000"/>
                <w:sz w:val="22"/>
                <w:szCs w:val="22"/>
                <w:lang w:val="en-US"/>
              </w:rPr>
              <w:t xml:space="preserve">     Blind or partially sighted persons</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53</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9,3%</w:t>
            </w:r>
          </w:p>
        </w:tc>
      </w:tr>
      <w:tr w:rsidR="0086455F" w:rsidRPr="004B34EB" w:rsidTr="00553ED3">
        <w:trPr>
          <w:trHeight w:val="288"/>
        </w:trPr>
        <w:tc>
          <w:tcPr>
            <w:tcW w:w="6120" w:type="dxa"/>
            <w:shd w:val="clear" w:color="auto" w:fill="auto"/>
            <w:noWrap/>
            <w:vAlign w:val="bottom"/>
            <w:hideMark/>
          </w:tcPr>
          <w:p w:rsidR="0086455F" w:rsidRPr="007154BF" w:rsidRDefault="0086455F" w:rsidP="0086455F">
            <w:pPr>
              <w:rPr>
                <w:rFonts w:asciiTheme="majorHAnsi" w:hAnsiTheme="majorHAnsi" w:cstheme="majorHAnsi"/>
                <w:i/>
                <w:color w:val="000000"/>
                <w:lang w:val="en-US"/>
              </w:rPr>
            </w:pPr>
            <w:r w:rsidRPr="004B34EB">
              <w:rPr>
                <w:rFonts w:asciiTheme="majorHAnsi" w:hAnsiTheme="majorHAnsi" w:cstheme="majorHAnsi"/>
                <w:i/>
                <w:color w:val="000000"/>
                <w:sz w:val="22"/>
                <w:szCs w:val="22"/>
                <w:lang w:val="en-US"/>
              </w:rPr>
              <w:t xml:space="preserve">     Persons with physical impairments</w:t>
            </w:r>
            <w:r w:rsidR="00745D8E">
              <w:rPr>
                <w:rFonts w:asciiTheme="majorHAnsi" w:hAnsiTheme="majorHAnsi" w:cstheme="majorHAnsi"/>
                <w:i/>
                <w:color w:val="000000"/>
                <w:sz w:val="22"/>
                <w:szCs w:val="22"/>
                <w:lang w:val="en-US"/>
              </w:rPr>
              <w:t xml:space="preserve"> </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169</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29,8%</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rPr>
            </w:pPr>
            <w:r w:rsidRPr="004B34EB">
              <w:rPr>
                <w:rFonts w:asciiTheme="majorHAnsi" w:hAnsiTheme="majorHAnsi" w:cstheme="majorHAnsi"/>
                <w:i/>
                <w:color w:val="000000"/>
                <w:sz w:val="22"/>
                <w:szCs w:val="22"/>
              </w:rPr>
              <w:t xml:space="preserve">     Deaf persons</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47</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8,3%</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lang w:val="en-US"/>
              </w:rPr>
            </w:pPr>
            <w:r w:rsidRPr="004B34EB">
              <w:rPr>
                <w:rFonts w:asciiTheme="majorHAnsi" w:hAnsiTheme="majorHAnsi" w:cstheme="majorHAnsi"/>
                <w:i/>
                <w:color w:val="000000"/>
                <w:sz w:val="22"/>
                <w:szCs w:val="22"/>
                <w:lang w:val="en-US"/>
              </w:rPr>
              <w:t xml:space="preserve">     Hard of hearing persons or persons with other hearing difficulties</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31</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5,5%</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rPr>
            </w:pPr>
            <w:r w:rsidRPr="004B34EB">
              <w:rPr>
                <w:rFonts w:asciiTheme="majorHAnsi" w:hAnsiTheme="majorHAnsi" w:cstheme="majorHAnsi"/>
                <w:i/>
                <w:color w:val="000000"/>
                <w:sz w:val="22"/>
                <w:szCs w:val="22"/>
                <w:lang w:val="en-US"/>
              </w:rPr>
              <w:t xml:space="preserve">     Persons with deaf-blindness</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6</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1,1%</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lang w:val="en-US"/>
              </w:rPr>
            </w:pPr>
            <w:r w:rsidRPr="004B34EB">
              <w:rPr>
                <w:rFonts w:asciiTheme="majorHAnsi" w:hAnsiTheme="majorHAnsi" w:cstheme="majorHAnsi"/>
                <w:i/>
                <w:color w:val="000000"/>
                <w:sz w:val="22"/>
                <w:szCs w:val="22"/>
                <w:lang w:val="en-US"/>
              </w:rPr>
              <w:t xml:space="preserve">     Persons with an intellectual disability</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8</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1,4%</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rPr>
            </w:pPr>
            <w:r w:rsidRPr="004B34EB">
              <w:rPr>
                <w:rFonts w:asciiTheme="majorHAnsi" w:hAnsiTheme="majorHAnsi" w:cstheme="majorHAnsi"/>
                <w:i/>
                <w:color w:val="000000"/>
                <w:sz w:val="22"/>
                <w:szCs w:val="22"/>
              </w:rPr>
              <w:t xml:space="preserve">     Persons with autism</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7</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1,2%</w:t>
            </w:r>
          </w:p>
        </w:tc>
      </w:tr>
      <w:tr w:rsidR="0086455F" w:rsidRPr="004B34EB" w:rsidTr="00553ED3">
        <w:trPr>
          <w:trHeight w:val="288"/>
        </w:trPr>
        <w:tc>
          <w:tcPr>
            <w:tcW w:w="6120" w:type="dxa"/>
            <w:shd w:val="clear" w:color="auto" w:fill="auto"/>
            <w:noWrap/>
            <w:vAlign w:val="bottom"/>
            <w:hideMark/>
          </w:tcPr>
          <w:p w:rsidR="0086455F" w:rsidRPr="00C82EB7" w:rsidRDefault="0086455F" w:rsidP="0086455F">
            <w:pPr>
              <w:rPr>
                <w:rFonts w:asciiTheme="majorHAnsi" w:hAnsiTheme="majorHAnsi" w:cstheme="majorHAnsi"/>
                <w:i/>
                <w:color w:val="000000"/>
                <w:lang w:val="en-GB"/>
              </w:rPr>
            </w:pPr>
            <w:r w:rsidRPr="004B34EB">
              <w:rPr>
                <w:rFonts w:asciiTheme="majorHAnsi" w:hAnsiTheme="majorHAnsi" w:cstheme="majorHAnsi"/>
                <w:i/>
                <w:color w:val="000000"/>
                <w:sz w:val="22"/>
                <w:szCs w:val="22"/>
                <w:lang w:val="en-US"/>
              </w:rPr>
              <w:t xml:space="preserve">     Persons with a psychosocial disability </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15</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2,6%</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rPr>
            </w:pPr>
            <w:r w:rsidRPr="004B34EB">
              <w:rPr>
                <w:rFonts w:asciiTheme="majorHAnsi" w:hAnsiTheme="majorHAnsi" w:cstheme="majorHAnsi"/>
                <w:i/>
                <w:color w:val="000000"/>
                <w:sz w:val="22"/>
                <w:szCs w:val="22"/>
                <w:lang w:val="en-US"/>
              </w:rPr>
              <w:lastRenderedPageBreak/>
              <w:t xml:space="preserve">     Persons of short stature</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3</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0,5%</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rPr>
            </w:pPr>
            <w:r w:rsidRPr="004B34EB">
              <w:rPr>
                <w:rFonts w:asciiTheme="majorHAnsi" w:hAnsiTheme="majorHAnsi" w:cstheme="majorHAnsi"/>
                <w:i/>
                <w:color w:val="000000"/>
                <w:sz w:val="22"/>
                <w:szCs w:val="22"/>
                <w:lang w:val="en-US"/>
              </w:rPr>
              <w:t xml:space="preserve">     Persons affected by leprosy</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1</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0,2%</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lang w:val="en-US"/>
              </w:rPr>
            </w:pPr>
            <w:r w:rsidRPr="004B34EB">
              <w:rPr>
                <w:rFonts w:asciiTheme="majorHAnsi" w:hAnsiTheme="majorHAnsi" w:cstheme="majorHAnsi"/>
                <w:i/>
                <w:color w:val="000000"/>
                <w:sz w:val="22"/>
                <w:szCs w:val="22"/>
                <w:lang w:val="en-US"/>
              </w:rPr>
              <w:t xml:space="preserve">     Persons with a cognitive impairment</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1</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0,2%</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lang w:val="en-US"/>
              </w:rPr>
            </w:pPr>
            <w:r w:rsidRPr="004B34EB">
              <w:rPr>
                <w:rFonts w:asciiTheme="majorHAnsi" w:hAnsiTheme="majorHAnsi" w:cstheme="majorHAnsi"/>
                <w:i/>
                <w:color w:val="000000"/>
                <w:sz w:val="22"/>
                <w:szCs w:val="22"/>
                <w:lang w:val="en-US"/>
              </w:rPr>
              <w:t xml:space="preserve">     Persons with a chronic disease</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13</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2,3%</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rPr>
            </w:pPr>
            <w:r w:rsidRPr="004B34EB">
              <w:rPr>
                <w:rFonts w:asciiTheme="majorHAnsi" w:hAnsiTheme="majorHAnsi" w:cstheme="majorHAnsi"/>
                <w:i/>
                <w:color w:val="000000"/>
                <w:sz w:val="22"/>
                <w:szCs w:val="22"/>
                <w:lang w:val="en-US"/>
              </w:rPr>
              <w:t xml:space="preserve">     Persons with multiple impairments</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16</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2,8%</w:t>
            </w:r>
          </w:p>
        </w:tc>
      </w:tr>
      <w:tr w:rsidR="0086455F" w:rsidRPr="004B34EB" w:rsidTr="00553ED3">
        <w:trPr>
          <w:trHeight w:val="288"/>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rPr>
            </w:pPr>
            <w:r w:rsidRPr="004B34EB">
              <w:rPr>
                <w:rFonts w:asciiTheme="majorHAnsi" w:hAnsiTheme="majorHAnsi" w:cstheme="majorHAnsi"/>
                <w:i/>
                <w:color w:val="000000"/>
                <w:sz w:val="22"/>
                <w:szCs w:val="22"/>
                <w:lang w:val="en-US"/>
              </w:rPr>
              <w:t xml:space="preserve">     Persons without a disability</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123</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21,7%</w:t>
            </w:r>
          </w:p>
        </w:tc>
      </w:tr>
      <w:tr w:rsidR="0086455F" w:rsidRPr="004B34EB" w:rsidTr="00553ED3">
        <w:trPr>
          <w:trHeight w:val="300"/>
        </w:trPr>
        <w:tc>
          <w:tcPr>
            <w:tcW w:w="6120" w:type="dxa"/>
            <w:shd w:val="clear" w:color="auto" w:fill="auto"/>
            <w:noWrap/>
            <w:vAlign w:val="bottom"/>
            <w:hideMark/>
          </w:tcPr>
          <w:p w:rsidR="0086455F" w:rsidRPr="004B34EB" w:rsidRDefault="0086455F" w:rsidP="0086455F">
            <w:pPr>
              <w:rPr>
                <w:rFonts w:asciiTheme="majorHAnsi" w:hAnsiTheme="majorHAnsi" w:cstheme="majorHAnsi"/>
                <w:i/>
                <w:color w:val="000000"/>
              </w:rPr>
            </w:pPr>
            <w:r w:rsidRPr="004B34EB">
              <w:rPr>
                <w:rFonts w:asciiTheme="majorHAnsi" w:hAnsiTheme="majorHAnsi" w:cstheme="majorHAnsi"/>
                <w:i/>
                <w:color w:val="000000"/>
                <w:sz w:val="22"/>
                <w:szCs w:val="22"/>
              </w:rPr>
              <w:t xml:space="preserve">     Other</w:t>
            </w:r>
          </w:p>
        </w:tc>
        <w:tc>
          <w:tcPr>
            <w:tcW w:w="1813" w:type="dxa"/>
            <w:shd w:val="clear" w:color="auto" w:fill="auto"/>
            <w:vAlign w:val="center"/>
            <w:hideMark/>
          </w:tcPr>
          <w:p w:rsidR="0086455F" w:rsidRPr="004B34EB" w:rsidRDefault="0086455F" w:rsidP="0086455F">
            <w:pPr>
              <w:jc w:val="right"/>
              <w:rPr>
                <w:rFonts w:asciiTheme="majorHAnsi" w:hAnsiTheme="majorHAnsi" w:cstheme="majorHAnsi"/>
                <w:i/>
                <w:iCs/>
              </w:rPr>
            </w:pPr>
            <w:r w:rsidRPr="004B34EB">
              <w:rPr>
                <w:rFonts w:asciiTheme="majorHAnsi" w:hAnsiTheme="majorHAnsi" w:cstheme="majorHAnsi"/>
                <w:i/>
                <w:iCs/>
                <w:sz w:val="22"/>
                <w:szCs w:val="22"/>
              </w:rPr>
              <w:t>74</w:t>
            </w:r>
          </w:p>
        </w:tc>
        <w:tc>
          <w:tcPr>
            <w:tcW w:w="1701" w:type="dxa"/>
            <w:shd w:val="clear" w:color="auto" w:fill="auto"/>
            <w:noWrap/>
            <w:vAlign w:val="bottom"/>
            <w:hideMark/>
          </w:tcPr>
          <w:p w:rsidR="0086455F" w:rsidRPr="004B34EB" w:rsidRDefault="0086455F" w:rsidP="0086455F">
            <w:pPr>
              <w:jc w:val="right"/>
              <w:rPr>
                <w:rFonts w:asciiTheme="majorHAnsi" w:hAnsiTheme="majorHAnsi" w:cstheme="majorHAnsi"/>
                <w:i/>
                <w:color w:val="000000"/>
              </w:rPr>
            </w:pPr>
            <w:r w:rsidRPr="004B34EB">
              <w:rPr>
                <w:rFonts w:asciiTheme="majorHAnsi" w:hAnsiTheme="majorHAnsi" w:cstheme="majorHAnsi"/>
                <w:i/>
                <w:color w:val="000000"/>
                <w:sz w:val="22"/>
                <w:szCs w:val="22"/>
              </w:rPr>
              <w:t>13,1%</w:t>
            </w:r>
          </w:p>
        </w:tc>
      </w:tr>
    </w:tbl>
    <w:p w:rsidR="007E3414" w:rsidRDefault="007E3414" w:rsidP="007E3414">
      <w:pPr>
        <w:spacing w:after="120"/>
        <w:rPr>
          <w:rFonts w:asciiTheme="majorHAnsi" w:hAnsiTheme="majorHAnsi" w:cstheme="majorHAnsi"/>
          <w:b/>
          <w:bCs/>
          <w:i/>
          <w:lang w:val="en-GB"/>
        </w:rPr>
      </w:pPr>
    </w:p>
    <w:p w:rsidR="007E3414" w:rsidRPr="007E3414" w:rsidRDefault="007E3414" w:rsidP="007E3414">
      <w:pPr>
        <w:spacing w:after="120"/>
        <w:rPr>
          <w:rFonts w:asciiTheme="majorHAnsi" w:hAnsiTheme="majorHAnsi" w:cstheme="majorHAnsi"/>
          <w:bCs/>
          <w:i/>
          <w:sz w:val="22"/>
          <w:lang w:val="en-GB"/>
        </w:rPr>
      </w:pPr>
      <w:r w:rsidRPr="007E3414">
        <w:rPr>
          <w:rFonts w:asciiTheme="majorHAnsi" w:hAnsiTheme="majorHAnsi" w:cstheme="majorHAnsi"/>
          <w:b/>
          <w:bCs/>
          <w:i/>
          <w:sz w:val="22"/>
          <w:lang w:val="en-GB"/>
        </w:rPr>
        <w:t>Figure 3</w:t>
      </w:r>
      <w:r w:rsidRPr="007E3414">
        <w:rPr>
          <w:rFonts w:asciiTheme="majorHAnsi" w:hAnsiTheme="majorHAnsi" w:cstheme="majorHAnsi"/>
          <w:bCs/>
          <w:i/>
          <w:sz w:val="22"/>
          <w:lang w:val="en-GB"/>
        </w:rPr>
        <w:t xml:space="preserve"> – Distribution of individual respondents per disability (self-identified)</w:t>
      </w:r>
    </w:p>
    <w:p w:rsidR="0086455F" w:rsidRDefault="0086455F" w:rsidP="008E19AA">
      <w:pPr>
        <w:spacing w:after="120"/>
        <w:jc w:val="both"/>
        <w:rPr>
          <w:rFonts w:asciiTheme="majorHAnsi" w:hAnsiTheme="majorHAnsi" w:cstheme="majorHAnsi"/>
          <w:bCs/>
          <w:lang w:val="en-GB"/>
        </w:rPr>
      </w:pPr>
      <w:r>
        <w:rPr>
          <w:noProof/>
          <w:lang w:val="en-IE" w:eastAsia="en-IE"/>
        </w:rPr>
        <w:drawing>
          <wp:inline distT="0" distB="0" distL="0" distR="0">
            <wp:extent cx="6205220" cy="5857875"/>
            <wp:effectExtent l="0" t="0" r="5080" b="9525"/>
            <wp:docPr id="13" name="Chart 13">
              <a:extLst xmlns:a="http://schemas.openxmlformats.org/drawingml/2006/main">
                <a:ext uri="{FF2B5EF4-FFF2-40B4-BE49-F238E27FC236}">
                  <a16:creationId xmlns:a16="http://schemas.microsoft.com/office/drawing/2014/main" id="{F484CDD1-5B1D-48EE-B799-AB2728A842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6455F" w:rsidRDefault="0086455F" w:rsidP="008E19AA">
      <w:pPr>
        <w:spacing w:after="120"/>
        <w:jc w:val="both"/>
        <w:rPr>
          <w:rFonts w:asciiTheme="majorHAnsi" w:hAnsiTheme="majorHAnsi" w:cstheme="majorHAnsi"/>
          <w:bCs/>
          <w:lang w:val="en-GB"/>
        </w:rPr>
      </w:pPr>
    </w:p>
    <w:p w:rsidR="00553ED3" w:rsidRPr="004B34EB" w:rsidRDefault="00553ED3" w:rsidP="00553ED3">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Other information</w:t>
      </w:r>
      <w:r w:rsidR="009447A4" w:rsidRPr="004B34EB">
        <w:rPr>
          <w:rFonts w:asciiTheme="majorHAnsi" w:hAnsiTheme="majorHAnsi" w:cstheme="majorHAnsi"/>
          <w:b/>
          <w:sz w:val="24"/>
          <w:szCs w:val="24"/>
        </w:rPr>
        <w:t xml:space="preserve"> on </w:t>
      </w:r>
      <w:r w:rsidR="005804FF" w:rsidRPr="004B34EB">
        <w:rPr>
          <w:rFonts w:asciiTheme="majorHAnsi" w:hAnsiTheme="majorHAnsi" w:cstheme="majorHAnsi"/>
          <w:b/>
          <w:sz w:val="24"/>
          <w:szCs w:val="24"/>
        </w:rPr>
        <w:t xml:space="preserve">individual </w:t>
      </w:r>
      <w:r w:rsidR="009447A4" w:rsidRPr="004B34EB">
        <w:rPr>
          <w:rFonts w:asciiTheme="majorHAnsi" w:hAnsiTheme="majorHAnsi" w:cstheme="majorHAnsi"/>
          <w:b/>
          <w:sz w:val="24"/>
          <w:szCs w:val="24"/>
        </w:rPr>
        <w:t>respondents</w:t>
      </w:r>
    </w:p>
    <w:p w:rsidR="00553ED3" w:rsidRPr="004B34EB" w:rsidRDefault="00553ED3" w:rsidP="00553ED3">
      <w:pPr>
        <w:spacing w:after="120"/>
        <w:jc w:val="both"/>
        <w:rPr>
          <w:rFonts w:asciiTheme="majorHAnsi" w:hAnsiTheme="majorHAnsi" w:cstheme="majorHAnsi"/>
          <w:bCs/>
          <w:lang w:val="en-GB"/>
        </w:rPr>
      </w:pPr>
      <w:r w:rsidRPr="004B34EB">
        <w:rPr>
          <w:rFonts w:asciiTheme="majorHAnsi" w:hAnsiTheme="majorHAnsi" w:cstheme="majorHAnsi"/>
          <w:bCs/>
          <w:lang w:val="en-GB"/>
        </w:rPr>
        <w:t>Support to complete the survey: A total of 94 (16.5%) respondents reported receiving support from another person to complete the questionnaire.</w:t>
      </w:r>
    </w:p>
    <w:p w:rsidR="00553ED3" w:rsidRPr="004B34EB" w:rsidRDefault="00553ED3" w:rsidP="00553ED3">
      <w:pPr>
        <w:spacing w:after="120"/>
        <w:jc w:val="both"/>
        <w:rPr>
          <w:rFonts w:asciiTheme="majorHAnsi" w:hAnsiTheme="majorHAnsi" w:cstheme="majorHAnsi"/>
          <w:bCs/>
          <w:lang w:val="en-GB"/>
        </w:rPr>
      </w:pPr>
      <w:r w:rsidRPr="004B34EB">
        <w:rPr>
          <w:rFonts w:asciiTheme="majorHAnsi" w:hAnsiTheme="majorHAnsi" w:cstheme="majorHAnsi"/>
          <w:bCs/>
          <w:lang w:val="en-GB"/>
        </w:rPr>
        <w:lastRenderedPageBreak/>
        <w:t xml:space="preserve">Bridge CRPD-SDGs training alumni: 105 (18.4%) respondents reported </w:t>
      </w:r>
      <w:r w:rsidR="00B20FC7">
        <w:rPr>
          <w:rFonts w:asciiTheme="majorHAnsi" w:hAnsiTheme="majorHAnsi" w:cstheme="majorHAnsi"/>
          <w:bCs/>
          <w:lang w:val="en-GB"/>
        </w:rPr>
        <w:t xml:space="preserve">being </w:t>
      </w:r>
      <w:r w:rsidR="00B20FC7" w:rsidRPr="004B34EB">
        <w:rPr>
          <w:rFonts w:asciiTheme="majorHAnsi" w:hAnsiTheme="majorHAnsi" w:cstheme="majorHAnsi"/>
          <w:bCs/>
          <w:lang w:val="en-GB"/>
        </w:rPr>
        <w:t>Bridge CRPD-SDGs training</w:t>
      </w:r>
      <w:r w:rsidR="00B20FC7">
        <w:rPr>
          <w:rFonts w:asciiTheme="majorHAnsi" w:hAnsiTheme="majorHAnsi" w:cstheme="majorHAnsi"/>
          <w:bCs/>
          <w:lang w:val="en-GB"/>
        </w:rPr>
        <w:t xml:space="preserve"> Alumni</w:t>
      </w:r>
      <w:r w:rsidR="00B20FC7" w:rsidRPr="004B34EB">
        <w:rPr>
          <w:rFonts w:asciiTheme="majorHAnsi" w:hAnsiTheme="majorHAnsi" w:cstheme="majorHAnsi"/>
          <w:bCs/>
          <w:lang w:val="en-GB"/>
        </w:rPr>
        <w:t xml:space="preserve">, </w:t>
      </w:r>
      <w:r w:rsidR="00B20FC7">
        <w:rPr>
          <w:rFonts w:asciiTheme="majorHAnsi" w:hAnsiTheme="majorHAnsi" w:cstheme="majorHAnsi"/>
          <w:bCs/>
          <w:lang w:val="en-GB"/>
        </w:rPr>
        <w:t xml:space="preserve">while </w:t>
      </w:r>
      <w:r w:rsidRPr="004B34EB">
        <w:rPr>
          <w:rFonts w:asciiTheme="majorHAnsi" w:hAnsiTheme="majorHAnsi" w:cstheme="majorHAnsi"/>
          <w:bCs/>
          <w:lang w:val="en-GB"/>
        </w:rPr>
        <w:t xml:space="preserve">466 (81.6%) reported not </w:t>
      </w:r>
      <w:r w:rsidR="00793BF6">
        <w:rPr>
          <w:rFonts w:asciiTheme="majorHAnsi" w:hAnsiTheme="majorHAnsi" w:cstheme="majorHAnsi"/>
          <w:bCs/>
          <w:lang w:val="en-GB"/>
        </w:rPr>
        <w:t xml:space="preserve">having </w:t>
      </w:r>
      <w:r w:rsidR="00336C16">
        <w:rPr>
          <w:rFonts w:asciiTheme="majorHAnsi" w:hAnsiTheme="majorHAnsi" w:cstheme="majorHAnsi"/>
          <w:bCs/>
          <w:lang w:val="en-GB"/>
        </w:rPr>
        <w:t>passed through a Bridge cycle yet</w:t>
      </w:r>
      <w:r w:rsidRPr="004B34EB">
        <w:rPr>
          <w:rFonts w:asciiTheme="majorHAnsi" w:hAnsiTheme="majorHAnsi" w:cstheme="majorHAnsi"/>
          <w:bCs/>
          <w:lang w:val="en-GB"/>
        </w:rPr>
        <w:t xml:space="preserve">. </w:t>
      </w:r>
    </w:p>
    <w:p w:rsidR="00374A4B" w:rsidRDefault="00374A4B" w:rsidP="00553ED3">
      <w:pPr>
        <w:spacing w:after="120"/>
        <w:jc w:val="both"/>
        <w:rPr>
          <w:rFonts w:asciiTheme="majorHAnsi" w:hAnsiTheme="majorHAnsi" w:cstheme="majorHAnsi"/>
          <w:bCs/>
          <w:lang w:val="en-GB"/>
        </w:rPr>
      </w:pPr>
    </w:p>
    <w:p w:rsidR="005804FF" w:rsidRPr="0022379B" w:rsidRDefault="005804FF" w:rsidP="005804FF">
      <w:pPr>
        <w:pStyle w:val="Heading2"/>
        <w:rPr>
          <w:lang w:val="en-GB"/>
        </w:rPr>
      </w:pPr>
      <w:r>
        <w:rPr>
          <w:lang w:val="en-GB"/>
        </w:rPr>
        <w:t xml:space="preserve">Characteristics of responding organisations of persons with disabilities </w:t>
      </w:r>
    </w:p>
    <w:p w:rsidR="0032146A" w:rsidRDefault="0032146A" w:rsidP="00553ED3">
      <w:pPr>
        <w:spacing w:after="120"/>
        <w:jc w:val="both"/>
        <w:rPr>
          <w:rFonts w:asciiTheme="majorHAnsi" w:hAnsiTheme="majorHAnsi" w:cstheme="majorHAnsi"/>
          <w:bCs/>
          <w:lang w:val="en-GB"/>
        </w:rPr>
      </w:pPr>
    </w:p>
    <w:p w:rsidR="005804FF" w:rsidRPr="00261886" w:rsidRDefault="005804FF" w:rsidP="005804FF">
      <w:pPr>
        <w:pStyle w:val="SingleTxtG"/>
        <w:spacing w:line="240" w:lineRule="auto"/>
        <w:ind w:left="0" w:right="0"/>
        <w:outlineLvl w:val="2"/>
        <w:rPr>
          <w:rFonts w:asciiTheme="majorHAnsi" w:hAnsiTheme="majorHAnsi" w:cstheme="majorHAnsi"/>
          <w:b/>
          <w:sz w:val="22"/>
        </w:rPr>
      </w:pPr>
      <w:r>
        <w:rPr>
          <w:rFonts w:asciiTheme="majorHAnsi" w:hAnsiTheme="majorHAnsi" w:cstheme="majorHAnsi"/>
          <w:b/>
          <w:sz w:val="22"/>
        </w:rPr>
        <w:t xml:space="preserve">Countries in which organisations </w:t>
      </w:r>
      <w:r w:rsidR="001F71A9">
        <w:rPr>
          <w:rFonts w:asciiTheme="majorHAnsi" w:hAnsiTheme="majorHAnsi" w:cstheme="majorHAnsi"/>
          <w:b/>
          <w:sz w:val="22"/>
        </w:rPr>
        <w:t xml:space="preserve">of persons with disabilities </w:t>
      </w:r>
      <w:r>
        <w:rPr>
          <w:rFonts w:asciiTheme="majorHAnsi" w:hAnsiTheme="majorHAnsi" w:cstheme="majorHAnsi"/>
          <w:b/>
          <w:sz w:val="22"/>
        </w:rPr>
        <w:t>work</w:t>
      </w:r>
    </w:p>
    <w:p w:rsidR="005804FF" w:rsidRDefault="005804FF" w:rsidP="005804FF">
      <w:pPr>
        <w:spacing w:after="120"/>
        <w:jc w:val="both"/>
        <w:rPr>
          <w:rFonts w:asciiTheme="majorHAnsi" w:hAnsiTheme="majorHAnsi" w:cstheme="majorHAnsi"/>
          <w:bCs/>
          <w:lang w:val="en-GB"/>
        </w:rPr>
      </w:pPr>
      <w:r>
        <w:rPr>
          <w:rFonts w:asciiTheme="majorHAnsi" w:hAnsiTheme="majorHAnsi" w:cstheme="majorHAnsi"/>
          <w:bCs/>
          <w:lang w:val="en-GB"/>
        </w:rPr>
        <w:t>Table 2</w:t>
      </w:r>
      <w:r w:rsidRPr="005804FF">
        <w:rPr>
          <w:rFonts w:asciiTheme="majorHAnsi" w:hAnsiTheme="majorHAnsi" w:cstheme="majorHAnsi"/>
          <w:bCs/>
          <w:lang w:val="en-GB"/>
        </w:rPr>
        <w:t xml:space="preserve"> provides countries in which respondents’ DPOs worked. DPOs worked across 165 countries encompassing all continents, with the largest presence being reported in India (n = 68) for Asia; Kenya (n = 22) and Nigeria (n = 22) for Africa; Sweden (n = 16) for Europe; New Zealand (n = 47</w:t>
      </w:r>
      <w:r w:rsidR="00745D8E">
        <w:rPr>
          <w:rStyle w:val="FootnoteReference"/>
          <w:rFonts w:cstheme="majorHAnsi"/>
          <w:bCs/>
          <w:lang w:val="en-GB"/>
        </w:rPr>
        <w:footnoteReference w:id="16"/>
      </w:r>
      <w:r w:rsidRPr="005804FF">
        <w:rPr>
          <w:rFonts w:asciiTheme="majorHAnsi" w:hAnsiTheme="majorHAnsi" w:cstheme="majorHAnsi"/>
          <w:bCs/>
          <w:lang w:val="en-GB"/>
        </w:rPr>
        <w:t>) in the Pacific; the United States (n = 11) in North America; and Colombia (n = 10) in South America.</w:t>
      </w:r>
    </w:p>
    <w:p w:rsidR="002203E3" w:rsidRPr="005804FF" w:rsidRDefault="002203E3" w:rsidP="005804FF">
      <w:pPr>
        <w:spacing w:after="120"/>
        <w:jc w:val="both"/>
        <w:rPr>
          <w:rFonts w:asciiTheme="majorHAnsi" w:hAnsiTheme="majorHAnsi" w:cstheme="majorHAnsi"/>
          <w:bCs/>
          <w:lang w:val="en-GB"/>
        </w:rPr>
      </w:pPr>
    </w:p>
    <w:p w:rsidR="005804FF" w:rsidRPr="007E3414" w:rsidRDefault="005804FF" w:rsidP="005804FF">
      <w:pPr>
        <w:spacing w:after="120"/>
        <w:jc w:val="both"/>
        <w:rPr>
          <w:rFonts w:asciiTheme="majorHAnsi" w:hAnsiTheme="majorHAnsi" w:cstheme="majorHAnsi"/>
          <w:bCs/>
          <w:lang w:val="en-GB"/>
        </w:rPr>
      </w:pPr>
      <w:r w:rsidRPr="007E3414">
        <w:rPr>
          <w:rFonts w:asciiTheme="majorHAnsi" w:hAnsiTheme="majorHAnsi" w:cstheme="majorHAnsi"/>
          <w:b/>
          <w:i/>
          <w:color w:val="000000"/>
          <w:sz w:val="22"/>
          <w:szCs w:val="20"/>
          <w:lang w:val="en-US"/>
        </w:rPr>
        <w:t>Table 2</w:t>
      </w:r>
      <w:r w:rsidRPr="007E3414">
        <w:rPr>
          <w:rFonts w:asciiTheme="majorHAnsi" w:hAnsiTheme="majorHAnsi" w:cstheme="majorHAnsi"/>
          <w:i/>
          <w:color w:val="000000"/>
          <w:sz w:val="22"/>
          <w:szCs w:val="20"/>
          <w:lang w:val="en-US"/>
        </w:rPr>
        <w:t xml:space="preserve"> – Countries in which DPO respondents work</w:t>
      </w:r>
      <w:r w:rsidR="002B7B7A" w:rsidRPr="007E3414">
        <w:rPr>
          <w:rStyle w:val="FootnoteReference"/>
          <w:rFonts w:cstheme="majorHAnsi"/>
          <w:i/>
          <w:color w:val="000000"/>
          <w:sz w:val="20"/>
          <w:szCs w:val="20"/>
          <w:lang w:val="en-US"/>
        </w:rPr>
        <w:footnoteReference w:id="17"/>
      </w:r>
    </w:p>
    <w:tbl>
      <w:tblPr>
        <w:tblStyle w:val="TableGrid"/>
        <w:tblW w:w="9322" w:type="dxa"/>
        <w:tblBorders>
          <w:left w:val="none" w:sz="0" w:space="0" w:color="auto"/>
          <w:right w:val="none" w:sz="0" w:space="0" w:color="auto"/>
          <w:insideH w:val="none" w:sz="0" w:space="0" w:color="auto"/>
        </w:tblBorders>
        <w:tblLayout w:type="fixed"/>
        <w:tblLook w:val="04A0" w:firstRow="1" w:lastRow="0" w:firstColumn="1" w:lastColumn="0" w:noHBand="0" w:noVBand="1"/>
      </w:tblPr>
      <w:tblGrid>
        <w:gridCol w:w="2802"/>
        <w:gridCol w:w="567"/>
        <w:gridCol w:w="2268"/>
        <w:gridCol w:w="567"/>
        <w:gridCol w:w="2551"/>
        <w:gridCol w:w="567"/>
      </w:tblGrid>
      <w:tr w:rsidR="005804FF" w:rsidRPr="005804FF" w:rsidTr="00225093">
        <w:trPr>
          <w:trHeight w:val="557"/>
        </w:trPr>
        <w:tc>
          <w:tcPr>
            <w:tcW w:w="2802" w:type="dxa"/>
            <w:tcBorders>
              <w:top w:val="single" w:sz="4" w:space="0" w:color="auto"/>
              <w:bottom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Country</w:t>
            </w:r>
          </w:p>
        </w:tc>
        <w:tc>
          <w:tcPr>
            <w:tcW w:w="567" w:type="dxa"/>
            <w:tcBorders>
              <w:top w:val="single" w:sz="4" w:space="0" w:color="auto"/>
              <w:bottom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N</w:t>
            </w:r>
          </w:p>
        </w:tc>
        <w:tc>
          <w:tcPr>
            <w:tcW w:w="2268" w:type="dxa"/>
            <w:tcBorders>
              <w:top w:val="single" w:sz="4" w:space="0" w:color="auto"/>
              <w:bottom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Country</w:t>
            </w:r>
          </w:p>
        </w:tc>
        <w:tc>
          <w:tcPr>
            <w:tcW w:w="567" w:type="dxa"/>
            <w:tcBorders>
              <w:top w:val="single" w:sz="4" w:space="0" w:color="auto"/>
              <w:bottom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N</w:t>
            </w:r>
          </w:p>
        </w:tc>
        <w:tc>
          <w:tcPr>
            <w:tcW w:w="2551" w:type="dxa"/>
            <w:tcBorders>
              <w:top w:val="single" w:sz="4" w:space="0" w:color="auto"/>
              <w:bottom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Country</w:t>
            </w:r>
          </w:p>
        </w:tc>
        <w:tc>
          <w:tcPr>
            <w:tcW w:w="567" w:type="dxa"/>
            <w:tcBorders>
              <w:top w:val="single" w:sz="4" w:space="0" w:color="auto"/>
              <w:bottom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n</w:t>
            </w:r>
          </w:p>
        </w:tc>
      </w:tr>
      <w:tr w:rsidR="005804FF" w:rsidRPr="005804FF" w:rsidTr="00225093">
        <w:tc>
          <w:tcPr>
            <w:tcW w:w="2802" w:type="dxa"/>
            <w:tcBorders>
              <w:top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Afghanistan</w:t>
            </w:r>
          </w:p>
        </w:tc>
        <w:tc>
          <w:tcPr>
            <w:tcW w:w="567" w:type="dxa"/>
            <w:tcBorders>
              <w:top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268" w:type="dxa"/>
            <w:tcBorders>
              <w:top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Germany</w:t>
            </w:r>
          </w:p>
        </w:tc>
        <w:tc>
          <w:tcPr>
            <w:tcW w:w="567" w:type="dxa"/>
            <w:tcBorders>
              <w:top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14</w:t>
            </w:r>
          </w:p>
        </w:tc>
        <w:tc>
          <w:tcPr>
            <w:tcW w:w="2551" w:type="dxa"/>
            <w:tcBorders>
              <w:top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Niger</w:t>
            </w:r>
          </w:p>
        </w:tc>
        <w:tc>
          <w:tcPr>
            <w:tcW w:w="567" w:type="dxa"/>
            <w:tcBorders>
              <w:top w:val="single" w:sz="4" w:space="0" w:color="auto"/>
            </w:tcBorders>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Albania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Ghana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8</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Nigeria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Algeria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8</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Greece</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7</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Norway</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Andorra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Guatemala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Oman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Angola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Guinea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Pakistan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11</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Argentina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Guinea-Bissau</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Palestinian Territories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Armenia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5</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Guyana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Panama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5</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Australia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7</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Haiti</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Papua New Guinea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Austria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7</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Honduras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Paraguay</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Azerbaijan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Hungary</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8</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Peru</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Bahrain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Iceland</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Philippines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Bangladesh</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15</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India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68</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Poland</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7</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Belarus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Indonesia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Portugal</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7</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Belgium</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11</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Iran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Qatar</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Belize</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Iraq</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Romania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9</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Benin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Ireland</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10</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Russia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13</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Bolivia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Israel</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Rwanda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8</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Bosnia and Herzegovina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Italy</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10</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Samoa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Botswana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Japan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San Marino</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Brazil</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Jordan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Saudi Arabia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Brunei</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Kenya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 xml:space="preserve">Senegal </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Bulgaria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Kosovo</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Serbia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Burkina Faso</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Kuwait</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Seychelles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Burundi</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Laos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Sierra Leone</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7</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lastRenderedPageBreak/>
              <w:t>Cambodia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Latvia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5</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Singapore</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 xml:space="preserve">Cameroon </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10</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Lebanon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5</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Slovakia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Canada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10</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Lesotho</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5</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Slovenia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9</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Cape Verde</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Liberia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Solomon Islands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Central African Republic</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Libya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Somalia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 xml:space="preserve">Chad </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Liechtenstein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South Africa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9</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 xml:space="preserve">Chile </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Lithuania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8</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South Sudan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5</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China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Luxembourg</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Spain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9</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Columbia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10</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Macedonia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Sri Lanka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Congo, Democratic Republic</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5</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Madagascar</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Sudan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Congo, Republic</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Malawi</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8</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Swaziland</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Cote d’Ivoire</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Malaysia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 xml:space="preserve">Sweden </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16</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Croatia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5</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Maldives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Switzerland</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8</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Cyprus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Mali</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Syria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Czech Republic</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8</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Malta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7</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Tanzania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11</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Denmark</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11</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Mauritania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Thailand</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Djibouti</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Mauritius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Togo</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5</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Dominican Republic</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Mexico</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5</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Tunisia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Ecuador</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Micronesia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Turkey</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Egypt</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12</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Moldova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Uganda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17</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El Salvador</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Monaco</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Ukraine</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Equatorial Guinea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Mongolia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United Arab Emirates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Eritrea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Montenegro</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United Kingdom</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Estonia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Morocco</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United States of America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11</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Ethiopia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7</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Mozambique</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Uruguay</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Fiji</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Myanmar</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Uzbekistan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Finland</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9</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Namibia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Vanuatu</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France</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12</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Nepal</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Venezuela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7</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Gabon</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Netherlands</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11</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Vietnam</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Gambia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3</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New Zealand</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47</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Zambia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6</w:t>
            </w:r>
          </w:p>
        </w:tc>
      </w:tr>
      <w:tr w:rsidR="005804FF" w:rsidRPr="005804FF" w:rsidTr="00225093">
        <w:tc>
          <w:tcPr>
            <w:tcW w:w="2802"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Georgia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11</w:t>
            </w:r>
          </w:p>
        </w:tc>
        <w:tc>
          <w:tcPr>
            <w:tcW w:w="2268"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Nicaragua</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2</w:t>
            </w:r>
          </w:p>
        </w:tc>
        <w:tc>
          <w:tcPr>
            <w:tcW w:w="2551"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Zimbabwe</w:t>
            </w:r>
          </w:p>
        </w:tc>
        <w:tc>
          <w:tcPr>
            <w:tcW w:w="567" w:type="dxa"/>
          </w:tcPr>
          <w:p w:rsidR="005804FF" w:rsidRPr="004B34EB" w:rsidRDefault="005804FF" w:rsidP="00225093">
            <w:pPr>
              <w:widowControl w:val="0"/>
              <w:autoSpaceDE w:val="0"/>
              <w:autoSpaceDN w:val="0"/>
              <w:adjustRightInd w:val="0"/>
              <w:rPr>
                <w:rFonts w:asciiTheme="majorHAnsi" w:hAnsiTheme="majorHAnsi" w:cstheme="majorHAnsi"/>
                <w:i/>
              </w:rPr>
            </w:pPr>
            <w:r w:rsidRPr="004B34EB">
              <w:rPr>
                <w:rFonts w:asciiTheme="majorHAnsi" w:hAnsiTheme="majorHAnsi" w:cstheme="majorHAnsi"/>
                <w:i/>
              </w:rPr>
              <w:t>5</w:t>
            </w:r>
          </w:p>
        </w:tc>
      </w:tr>
    </w:tbl>
    <w:p w:rsidR="00225093" w:rsidRDefault="00225093" w:rsidP="005804FF">
      <w:pPr>
        <w:widowControl w:val="0"/>
        <w:autoSpaceDE w:val="0"/>
        <w:autoSpaceDN w:val="0"/>
        <w:adjustRightInd w:val="0"/>
        <w:spacing w:line="400" w:lineRule="atLeast"/>
      </w:pPr>
    </w:p>
    <w:p w:rsidR="002B7B7A" w:rsidRPr="004B34EB" w:rsidRDefault="002B7B7A" w:rsidP="002B7B7A">
      <w:pPr>
        <w:spacing w:after="120"/>
        <w:jc w:val="both"/>
        <w:rPr>
          <w:rFonts w:asciiTheme="majorHAnsi" w:hAnsiTheme="majorHAnsi" w:cstheme="majorHAnsi"/>
          <w:bCs/>
          <w:lang w:val="en-GB"/>
        </w:rPr>
      </w:pPr>
      <w:r w:rsidRPr="004B34EB">
        <w:rPr>
          <w:rFonts w:asciiTheme="majorHAnsi" w:hAnsiTheme="majorHAnsi" w:cstheme="majorHAnsi"/>
          <w:bCs/>
          <w:lang w:val="en-GB"/>
        </w:rPr>
        <w:t>A grouping of the above countries per region</w:t>
      </w:r>
      <w:r w:rsidRPr="00745D8E">
        <w:rPr>
          <w:rStyle w:val="FootnoteReference"/>
          <w:rFonts w:asciiTheme="majorHAnsi" w:hAnsiTheme="majorHAnsi" w:cstheme="majorHAnsi"/>
          <w:bCs/>
          <w:sz w:val="24"/>
          <w:lang w:val="en-GB"/>
        </w:rPr>
        <w:footnoteReference w:id="18"/>
      </w:r>
      <w:r w:rsidRPr="00745D8E">
        <w:rPr>
          <w:rFonts w:asciiTheme="majorHAnsi" w:hAnsiTheme="majorHAnsi" w:cstheme="majorHAnsi"/>
          <w:bCs/>
          <w:lang w:val="en-GB"/>
        </w:rPr>
        <w:t xml:space="preserve"> </w:t>
      </w:r>
      <w:r w:rsidRPr="004B34EB">
        <w:rPr>
          <w:rFonts w:asciiTheme="majorHAnsi" w:hAnsiTheme="majorHAnsi" w:cstheme="majorHAnsi"/>
          <w:bCs/>
          <w:lang w:val="en-GB"/>
        </w:rPr>
        <w:t xml:space="preserve">indicates that </w:t>
      </w:r>
      <w:r w:rsidR="00225093" w:rsidRPr="004B34EB">
        <w:rPr>
          <w:rFonts w:asciiTheme="majorHAnsi" w:hAnsiTheme="majorHAnsi" w:cstheme="majorHAnsi"/>
          <w:bCs/>
          <w:lang w:val="en-GB"/>
        </w:rPr>
        <w:t>DPO respondents to the survey work in the following regions</w:t>
      </w:r>
      <w:r w:rsidRPr="004B34EB">
        <w:rPr>
          <w:rFonts w:asciiTheme="majorHAnsi" w:hAnsiTheme="majorHAnsi" w:cstheme="majorHAnsi"/>
          <w:bCs/>
          <w:lang w:val="en-GB"/>
        </w:rPr>
        <w:t xml:space="preserve"> (see Figures 4 below): 315 responses from organisations of persons with disabilities working in Europe, 281 in Africa, 215 in Asia, 86 in the Americas and 60 in Oceania. </w:t>
      </w:r>
    </w:p>
    <w:p w:rsidR="007E3414" w:rsidRDefault="007E3414" w:rsidP="002B7B7A">
      <w:pPr>
        <w:spacing w:after="120"/>
        <w:jc w:val="both"/>
        <w:rPr>
          <w:rFonts w:asciiTheme="majorHAnsi" w:hAnsiTheme="majorHAnsi" w:cstheme="majorHAnsi"/>
          <w:bCs/>
          <w:lang w:val="en-GB"/>
        </w:rPr>
      </w:pPr>
    </w:p>
    <w:p w:rsidR="007154BF" w:rsidRDefault="007154BF">
      <w:pPr>
        <w:spacing w:after="160" w:line="259" w:lineRule="auto"/>
        <w:rPr>
          <w:rFonts w:asciiTheme="majorHAnsi" w:hAnsiTheme="majorHAnsi" w:cstheme="majorHAnsi"/>
          <w:b/>
          <w:bCs/>
          <w:i/>
          <w:sz w:val="22"/>
          <w:lang w:val="en-GB"/>
        </w:rPr>
      </w:pPr>
      <w:r>
        <w:rPr>
          <w:rFonts w:asciiTheme="majorHAnsi" w:hAnsiTheme="majorHAnsi" w:cstheme="majorHAnsi"/>
          <w:b/>
          <w:bCs/>
          <w:i/>
          <w:sz w:val="22"/>
          <w:lang w:val="en-GB"/>
        </w:rPr>
        <w:br w:type="page"/>
      </w:r>
    </w:p>
    <w:p w:rsidR="007E3414" w:rsidRPr="007E3414" w:rsidRDefault="007E3414" w:rsidP="007E3414">
      <w:pPr>
        <w:spacing w:after="120"/>
        <w:rPr>
          <w:rFonts w:asciiTheme="majorHAnsi" w:hAnsiTheme="majorHAnsi" w:cstheme="majorHAnsi"/>
          <w:bCs/>
          <w:i/>
          <w:sz w:val="22"/>
          <w:lang w:val="en-GB"/>
        </w:rPr>
      </w:pPr>
      <w:r w:rsidRPr="007E3414">
        <w:rPr>
          <w:rFonts w:asciiTheme="majorHAnsi" w:hAnsiTheme="majorHAnsi" w:cstheme="majorHAnsi"/>
          <w:b/>
          <w:bCs/>
          <w:i/>
          <w:sz w:val="22"/>
          <w:lang w:val="en-GB"/>
        </w:rPr>
        <w:lastRenderedPageBreak/>
        <w:t>Figure 4</w:t>
      </w:r>
      <w:r w:rsidRPr="007E3414">
        <w:rPr>
          <w:rFonts w:asciiTheme="majorHAnsi" w:hAnsiTheme="majorHAnsi" w:cstheme="majorHAnsi"/>
          <w:bCs/>
          <w:i/>
          <w:sz w:val="22"/>
          <w:lang w:val="en-GB"/>
        </w:rPr>
        <w:t xml:space="preserve"> – Regions in which DPO respondents work</w:t>
      </w:r>
    </w:p>
    <w:p w:rsidR="002B7B7A" w:rsidRDefault="002B7B7A" w:rsidP="002B7B7A">
      <w:pPr>
        <w:widowControl w:val="0"/>
        <w:autoSpaceDE w:val="0"/>
        <w:autoSpaceDN w:val="0"/>
        <w:adjustRightInd w:val="0"/>
        <w:spacing w:line="400" w:lineRule="atLeast"/>
        <w:jc w:val="center"/>
        <w:rPr>
          <w:lang w:val="en-US"/>
        </w:rPr>
      </w:pPr>
      <w:r>
        <w:rPr>
          <w:noProof/>
          <w:lang w:val="en-IE" w:eastAsia="en-IE"/>
        </w:rPr>
        <w:drawing>
          <wp:inline distT="0" distB="0" distL="0" distR="0">
            <wp:extent cx="5248275" cy="3333750"/>
            <wp:effectExtent l="0" t="0" r="9525" b="0"/>
            <wp:docPr id="14" name="Chart 14">
              <a:extLst xmlns:a="http://schemas.openxmlformats.org/drawingml/2006/main">
                <a:ext uri="{FF2B5EF4-FFF2-40B4-BE49-F238E27FC236}">
                  <a16:creationId xmlns:a16="http://schemas.microsoft.com/office/drawing/2014/main" id="{6A5A1A85-446C-4E8B-9026-63FC4EF852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2119B" w:rsidRDefault="0092119B" w:rsidP="002B7B7A">
      <w:pPr>
        <w:widowControl w:val="0"/>
        <w:autoSpaceDE w:val="0"/>
        <w:autoSpaceDN w:val="0"/>
        <w:adjustRightInd w:val="0"/>
        <w:spacing w:line="400" w:lineRule="atLeast"/>
        <w:jc w:val="center"/>
        <w:rPr>
          <w:lang w:val="en-US"/>
        </w:rPr>
      </w:pPr>
    </w:p>
    <w:p w:rsidR="0092119B" w:rsidRPr="00225093" w:rsidRDefault="0092119B" w:rsidP="002B7B7A">
      <w:pPr>
        <w:widowControl w:val="0"/>
        <w:autoSpaceDE w:val="0"/>
        <w:autoSpaceDN w:val="0"/>
        <w:adjustRightInd w:val="0"/>
        <w:spacing w:line="400" w:lineRule="atLeast"/>
        <w:jc w:val="center"/>
        <w:rPr>
          <w:lang w:val="en-US"/>
        </w:rPr>
      </w:pPr>
    </w:p>
    <w:p w:rsidR="001F71A9" w:rsidRPr="004B34EB" w:rsidRDefault="001F71A9" w:rsidP="001F71A9">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Level at which responding organisations of persons with disabilities work</w:t>
      </w:r>
    </w:p>
    <w:p w:rsidR="00277936" w:rsidRPr="004B34EB" w:rsidRDefault="001B620D" w:rsidP="00277936">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A majority of DPO respondents reported that they primarily work at the national level. </w:t>
      </w:r>
      <w:r w:rsidR="00277936" w:rsidRPr="004B34EB">
        <w:rPr>
          <w:rFonts w:asciiTheme="majorHAnsi" w:hAnsiTheme="majorHAnsi" w:cstheme="majorHAnsi"/>
          <w:bCs/>
          <w:lang w:val="en-GB"/>
        </w:rPr>
        <w:t xml:space="preserve">In total, 149 (32.1%) respondents reported that their organization mainly worked at the local level, 253 (54.5%) respondents reported working at the national level, 39 (8.4%) at the regional level, and 23 (5%) at the international or global level. </w:t>
      </w:r>
      <w:r w:rsidR="0051495E" w:rsidRPr="004B34EB">
        <w:rPr>
          <w:rFonts w:asciiTheme="majorHAnsi" w:hAnsiTheme="majorHAnsi" w:cstheme="majorHAnsi"/>
          <w:bCs/>
          <w:lang w:val="en-GB"/>
        </w:rPr>
        <w:t xml:space="preserve">Figure </w:t>
      </w:r>
      <w:r w:rsidR="004B7927" w:rsidRPr="004B34EB">
        <w:rPr>
          <w:rFonts w:asciiTheme="majorHAnsi" w:hAnsiTheme="majorHAnsi" w:cstheme="majorHAnsi"/>
          <w:bCs/>
          <w:lang w:val="en-GB"/>
        </w:rPr>
        <w:t>5</w:t>
      </w:r>
      <w:r w:rsidR="0086132B" w:rsidRPr="004B34EB">
        <w:rPr>
          <w:rFonts w:asciiTheme="majorHAnsi" w:hAnsiTheme="majorHAnsi" w:cstheme="majorHAnsi"/>
          <w:bCs/>
          <w:lang w:val="en-GB"/>
        </w:rPr>
        <w:fldChar w:fldCharType="begin"/>
      </w:r>
      <w:r w:rsidR="00277936" w:rsidRPr="004B34EB">
        <w:rPr>
          <w:rFonts w:asciiTheme="majorHAnsi" w:hAnsiTheme="majorHAnsi" w:cstheme="majorHAnsi"/>
          <w:bCs/>
          <w:lang w:val="en-GB"/>
        </w:rPr>
        <w:instrText xml:space="preserve"> REF _Ref417287664 \h  \* MERGEFORMAT </w:instrText>
      </w:r>
      <w:r w:rsidR="0086132B" w:rsidRPr="004B34EB">
        <w:rPr>
          <w:rFonts w:asciiTheme="majorHAnsi" w:hAnsiTheme="majorHAnsi" w:cstheme="majorHAnsi"/>
          <w:bCs/>
          <w:lang w:val="en-GB"/>
        </w:rPr>
      </w:r>
      <w:r w:rsidR="0086132B" w:rsidRPr="004B34EB">
        <w:rPr>
          <w:rFonts w:asciiTheme="majorHAnsi" w:hAnsiTheme="majorHAnsi" w:cstheme="majorHAnsi"/>
          <w:bCs/>
          <w:lang w:val="en-GB"/>
        </w:rPr>
        <w:fldChar w:fldCharType="end"/>
      </w:r>
      <w:r w:rsidR="00277936" w:rsidRPr="004B34EB">
        <w:rPr>
          <w:rFonts w:asciiTheme="majorHAnsi" w:hAnsiTheme="majorHAnsi" w:cstheme="majorHAnsi"/>
          <w:bCs/>
          <w:lang w:val="en-GB"/>
        </w:rPr>
        <w:t xml:space="preserve"> schematically presents this data.</w:t>
      </w:r>
    </w:p>
    <w:p w:rsidR="004B34EB" w:rsidRDefault="004B34EB" w:rsidP="007E3414">
      <w:pPr>
        <w:spacing w:after="120"/>
        <w:rPr>
          <w:rFonts w:asciiTheme="majorHAnsi" w:hAnsiTheme="majorHAnsi" w:cstheme="majorHAnsi"/>
          <w:b/>
          <w:bCs/>
          <w:i/>
          <w:sz w:val="22"/>
          <w:lang w:val="en-GB"/>
        </w:rPr>
      </w:pPr>
    </w:p>
    <w:p w:rsidR="007E3414" w:rsidRPr="007E3414" w:rsidRDefault="007E3414" w:rsidP="007E3414">
      <w:pPr>
        <w:spacing w:after="120"/>
        <w:rPr>
          <w:rFonts w:asciiTheme="majorHAnsi" w:hAnsiTheme="majorHAnsi" w:cstheme="majorHAnsi"/>
          <w:bCs/>
          <w:i/>
          <w:sz w:val="22"/>
          <w:lang w:val="en-US"/>
        </w:rPr>
      </w:pPr>
      <w:r w:rsidRPr="007E3414">
        <w:rPr>
          <w:rFonts w:asciiTheme="majorHAnsi" w:hAnsiTheme="majorHAnsi" w:cstheme="majorHAnsi"/>
          <w:b/>
          <w:bCs/>
          <w:i/>
          <w:sz w:val="22"/>
          <w:lang w:val="en-GB"/>
        </w:rPr>
        <w:t>Figure 5</w:t>
      </w:r>
      <w:r w:rsidRPr="007E3414">
        <w:rPr>
          <w:rFonts w:asciiTheme="majorHAnsi" w:hAnsiTheme="majorHAnsi" w:cstheme="majorHAnsi"/>
          <w:bCs/>
          <w:i/>
          <w:sz w:val="22"/>
          <w:lang w:val="en-GB"/>
        </w:rPr>
        <w:t xml:space="preserve"> - </w:t>
      </w:r>
      <w:r w:rsidRPr="007E3414">
        <w:rPr>
          <w:rFonts w:asciiTheme="majorHAnsi" w:hAnsiTheme="majorHAnsi" w:cstheme="majorHAnsi"/>
          <w:bCs/>
          <w:i/>
          <w:sz w:val="22"/>
          <w:lang w:val="en-US"/>
        </w:rPr>
        <w:t>Level at which DPO respondents mostly work</w:t>
      </w:r>
    </w:p>
    <w:p w:rsidR="00277936" w:rsidRDefault="00A85A99" w:rsidP="0051495E">
      <w:pPr>
        <w:spacing w:after="120"/>
        <w:jc w:val="center"/>
        <w:rPr>
          <w:rFonts w:asciiTheme="majorHAnsi" w:hAnsiTheme="majorHAnsi" w:cstheme="majorHAnsi"/>
          <w:bCs/>
          <w:lang w:val="en-GB"/>
        </w:rPr>
      </w:pPr>
      <w:r>
        <w:rPr>
          <w:rFonts w:asciiTheme="majorHAnsi" w:hAnsiTheme="majorHAnsi" w:cstheme="majorHAnsi"/>
          <w:bCs/>
          <w:noProof/>
          <w:lang w:val="en-IE" w:eastAsia="en-IE"/>
        </w:rPr>
        <mc:AlternateContent>
          <mc:Choice Requires="cx1">
            <w:drawing>
              <wp:inline distT="0" distB="0" distL="0" distR="0" wp14:anchorId="339E8502" wp14:editId="5974E386">
                <wp:extent cx="5067300" cy="2790825"/>
                <wp:effectExtent l="0" t="0" r="0" b="9525"/>
                <wp:docPr id="16" name="Chart 16">
                  <a:extLst xmlns:a="http://schemas.openxmlformats.org/drawingml/2006/main">
                    <a:ext uri="{FF2B5EF4-FFF2-40B4-BE49-F238E27FC236}">
                      <a16:creationId xmlns:a16="http://schemas.microsoft.com/office/drawing/2014/main" id="{1FAD78D9-EA4F-4EB5-9B5B-68BCB9F364C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inline distT="0" distB="0" distL="0" distR="0" wp14:anchorId="339E8502" wp14:editId="5974E386">
                <wp:extent cx="5067300" cy="2790825"/>
                <wp:effectExtent l="0" t="0" r="0" b="9525"/>
                <wp:docPr id="16" name="Chart 16">
                  <a:extLst xmlns:a="http://schemas.openxmlformats.org/drawingml/2006/main">
                    <a:ext uri="{FF2B5EF4-FFF2-40B4-BE49-F238E27FC236}">
                      <a16:creationId xmlns:a16="http://schemas.microsoft.com/office/drawing/2014/main" id="{1FAD78D9-EA4F-4EB5-9B5B-68BCB9F364C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Chart 16">
                          <a:extLst>
                            <a:ext uri="{FF2B5EF4-FFF2-40B4-BE49-F238E27FC236}">
                              <a16:creationId xmlns:a16="http://schemas.microsoft.com/office/drawing/2014/main" id="{1FAD78D9-EA4F-4EB5-9B5B-68BCB9F364CA}"/>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5067300" cy="2790825"/>
                        </a:xfrm>
                        <a:prstGeom prst="rect">
                          <a:avLst/>
                        </a:prstGeom>
                      </pic:spPr>
                    </pic:pic>
                  </a:graphicData>
                </a:graphic>
              </wp:inline>
            </w:drawing>
          </mc:Fallback>
        </mc:AlternateContent>
      </w:r>
    </w:p>
    <w:p w:rsidR="00BF69BB" w:rsidRPr="0051495E" w:rsidRDefault="00BF69BB" w:rsidP="0051495E">
      <w:pPr>
        <w:spacing w:after="120"/>
        <w:jc w:val="center"/>
        <w:rPr>
          <w:rFonts w:asciiTheme="majorHAnsi" w:hAnsiTheme="majorHAnsi" w:cstheme="majorHAnsi"/>
          <w:bCs/>
          <w:i/>
          <w:sz w:val="20"/>
          <w:lang w:val="en-US"/>
        </w:rPr>
      </w:pPr>
    </w:p>
    <w:p w:rsidR="0051495E" w:rsidRPr="004B34EB" w:rsidRDefault="001B620D" w:rsidP="001B620D">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lastRenderedPageBreak/>
        <w:t xml:space="preserve">Groups represented by responding organisations of persons with disabilities </w:t>
      </w:r>
    </w:p>
    <w:p w:rsidR="00FF6A85" w:rsidRPr="004B7927" w:rsidRDefault="00FF6A85" w:rsidP="008E19AA">
      <w:pPr>
        <w:spacing w:after="120"/>
        <w:jc w:val="both"/>
        <w:rPr>
          <w:rFonts w:asciiTheme="majorHAnsi" w:hAnsiTheme="majorHAnsi" w:cstheme="majorHAnsi"/>
          <w:bCs/>
          <w:lang w:val="en-US"/>
        </w:rPr>
      </w:pPr>
      <w:r w:rsidRPr="004B34EB">
        <w:rPr>
          <w:rFonts w:asciiTheme="majorHAnsi" w:hAnsiTheme="majorHAnsi" w:cstheme="majorHAnsi"/>
          <w:bCs/>
          <w:lang w:val="en-US"/>
        </w:rPr>
        <w:t xml:space="preserve">Table 3 and Figure </w:t>
      </w:r>
      <w:r w:rsidR="004B7927" w:rsidRPr="004B34EB">
        <w:rPr>
          <w:rFonts w:asciiTheme="majorHAnsi" w:hAnsiTheme="majorHAnsi" w:cstheme="majorHAnsi"/>
          <w:bCs/>
          <w:lang w:val="en-US"/>
        </w:rPr>
        <w:t>6</w:t>
      </w:r>
      <w:r w:rsidRPr="004B34EB">
        <w:rPr>
          <w:rFonts w:asciiTheme="majorHAnsi" w:hAnsiTheme="majorHAnsi" w:cstheme="majorHAnsi"/>
          <w:bCs/>
          <w:lang w:val="en-US"/>
        </w:rPr>
        <w:t xml:space="preserve"> below represent the distribution of constituencies represented by responding organisations persons with disabilities. </w:t>
      </w:r>
    </w:p>
    <w:p w:rsidR="00FF6A85" w:rsidRPr="004B7927" w:rsidRDefault="00FF6A85" w:rsidP="004B7927">
      <w:pPr>
        <w:spacing w:after="120"/>
        <w:jc w:val="both"/>
        <w:rPr>
          <w:rFonts w:asciiTheme="majorHAnsi" w:hAnsiTheme="majorHAnsi" w:cstheme="majorHAnsi"/>
          <w:bCs/>
          <w:i/>
          <w:szCs w:val="20"/>
          <w:lang w:val="en-US"/>
        </w:rPr>
      </w:pPr>
      <w:r w:rsidRPr="004B7927">
        <w:rPr>
          <w:rFonts w:asciiTheme="majorHAnsi" w:hAnsiTheme="majorHAnsi" w:cstheme="majorHAnsi"/>
          <w:b/>
          <w:bCs/>
          <w:i/>
          <w:szCs w:val="20"/>
          <w:lang w:val="en-US"/>
        </w:rPr>
        <w:t>Table 3</w:t>
      </w:r>
      <w:r w:rsidRPr="004B7927">
        <w:rPr>
          <w:rFonts w:asciiTheme="majorHAnsi" w:hAnsiTheme="majorHAnsi" w:cstheme="majorHAnsi"/>
          <w:bCs/>
          <w:i/>
          <w:szCs w:val="20"/>
          <w:lang w:val="en-US"/>
        </w:rPr>
        <w:t xml:space="preserve"> - </w:t>
      </w:r>
      <w:r w:rsidRPr="004B7927">
        <w:rPr>
          <w:rFonts w:asciiTheme="majorHAnsi" w:hAnsiTheme="majorHAnsi" w:cstheme="majorHAnsi"/>
          <w:bCs/>
          <w:i/>
          <w:szCs w:val="20"/>
          <w:lang w:val="en-GB"/>
        </w:rPr>
        <w:t>Groups of Persons with Disabilities represented by DPO respondents:</w:t>
      </w:r>
    </w:p>
    <w:tbl>
      <w:tblPr>
        <w:tblW w:w="888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661"/>
        <w:gridCol w:w="2998"/>
        <w:gridCol w:w="1221"/>
      </w:tblGrid>
      <w:tr w:rsidR="00BF69BB" w:rsidRPr="004B7927" w:rsidTr="00C534A0">
        <w:trPr>
          <w:trHeight w:val="288"/>
        </w:trPr>
        <w:tc>
          <w:tcPr>
            <w:tcW w:w="4754" w:type="dxa"/>
            <w:shd w:val="clear" w:color="auto" w:fill="auto"/>
            <w:vAlign w:val="center"/>
          </w:tcPr>
          <w:p w:rsidR="00BF69BB" w:rsidRPr="004B34EB" w:rsidRDefault="00BF69BB" w:rsidP="004B7927">
            <w:pPr>
              <w:rPr>
                <w:rFonts w:asciiTheme="majorHAnsi" w:hAnsiTheme="majorHAnsi" w:cstheme="majorHAnsi"/>
                <w:b/>
                <w:i/>
                <w:lang w:val="en-GB"/>
              </w:rPr>
            </w:pPr>
            <w:r w:rsidRPr="004B34EB">
              <w:rPr>
                <w:rFonts w:asciiTheme="majorHAnsi" w:hAnsiTheme="majorHAnsi" w:cstheme="majorHAnsi"/>
                <w:b/>
                <w:i/>
                <w:sz w:val="22"/>
                <w:szCs w:val="22"/>
                <w:lang w:val="en-GB"/>
              </w:rPr>
              <w:t>Per type of impairment group:</w:t>
            </w:r>
          </w:p>
        </w:tc>
        <w:tc>
          <w:tcPr>
            <w:tcW w:w="3054" w:type="dxa"/>
            <w:shd w:val="clear" w:color="auto" w:fill="auto"/>
            <w:vAlign w:val="center"/>
          </w:tcPr>
          <w:p w:rsidR="00BF69BB" w:rsidRPr="004B34EB" w:rsidRDefault="004B7927" w:rsidP="004B7927">
            <w:pPr>
              <w:jc w:val="center"/>
              <w:rPr>
                <w:rFonts w:asciiTheme="majorHAnsi" w:hAnsiTheme="majorHAnsi" w:cstheme="majorHAnsi"/>
                <w:i/>
                <w:lang w:val="en-GB"/>
              </w:rPr>
            </w:pPr>
            <w:r w:rsidRPr="004B34EB">
              <w:rPr>
                <w:rFonts w:asciiTheme="majorHAnsi" w:hAnsiTheme="majorHAnsi" w:cstheme="majorHAnsi"/>
                <w:i/>
                <w:sz w:val="22"/>
                <w:szCs w:val="22"/>
                <w:lang w:val="en-GB"/>
              </w:rPr>
              <w:t>Number of responses</w:t>
            </w:r>
          </w:p>
        </w:tc>
        <w:tc>
          <w:tcPr>
            <w:tcW w:w="1072" w:type="dxa"/>
            <w:shd w:val="clear" w:color="auto" w:fill="auto"/>
            <w:noWrap/>
            <w:vAlign w:val="bottom"/>
          </w:tcPr>
          <w:p w:rsidR="00BF69BB" w:rsidRPr="004B34EB" w:rsidRDefault="004B7927" w:rsidP="004B7927">
            <w:pPr>
              <w:rPr>
                <w:rFonts w:asciiTheme="majorHAnsi" w:hAnsiTheme="majorHAnsi" w:cstheme="majorHAnsi"/>
                <w:i/>
                <w:color w:val="000000"/>
                <w:lang w:val="en-US"/>
              </w:rPr>
            </w:pPr>
            <w:r w:rsidRPr="004B34EB">
              <w:rPr>
                <w:rFonts w:asciiTheme="majorHAnsi" w:hAnsiTheme="majorHAnsi" w:cstheme="majorHAnsi"/>
                <w:i/>
                <w:color w:val="000000"/>
                <w:sz w:val="22"/>
                <w:szCs w:val="22"/>
                <w:lang w:val="en-US"/>
              </w:rPr>
              <w:t>% of total respondents</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b/>
                <w:i/>
                <w:lang w:val="en-US"/>
              </w:rPr>
            </w:pPr>
            <w:r w:rsidRPr="004B34EB">
              <w:rPr>
                <w:rFonts w:asciiTheme="majorHAnsi" w:hAnsiTheme="majorHAnsi" w:cstheme="majorHAnsi"/>
                <w:i/>
                <w:sz w:val="22"/>
                <w:szCs w:val="22"/>
                <w:lang w:val="en-GB"/>
              </w:rPr>
              <w:t>Blind or partially sighted people</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iCs/>
              </w:rPr>
            </w:pPr>
            <w:r w:rsidRPr="004B34EB">
              <w:rPr>
                <w:rFonts w:asciiTheme="majorHAnsi" w:hAnsiTheme="majorHAnsi" w:cstheme="majorHAnsi"/>
                <w:i/>
                <w:sz w:val="22"/>
                <w:szCs w:val="22"/>
                <w:lang w:val="en-GB"/>
              </w:rPr>
              <w:t>167</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29,1%</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i/>
                <w:lang w:val="en-US"/>
              </w:rPr>
            </w:pPr>
            <w:r w:rsidRPr="004B34EB">
              <w:rPr>
                <w:rFonts w:asciiTheme="majorHAnsi" w:hAnsiTheme="majorHAnsi" w:cstheme="majorHAnsi"/>
                <w:i/>
                <w:sz w:val="22"/>
                <w:szCs w:val="22"/>
                <w:lang w:val="en-GB"/>
              </w:rPr>
              <w:t>People with physical impairments</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213</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37,2%</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i/>
              </w:rPr>
            </w:pPr>
            <w:r w:rsidRPr="004B34EB">
              <w:rPr>
                <w:rFonts w:asciiTheme="majorHAnsi" w:hAnsiTheme="majorHAnsi" w:cstheme="majorHAnsi"/>
                <w:i/>
                <w:sz w:val="22"/>
                <w:szCs w:val="22"/>
                <w:lang w:val="en-GB"/>
              </w:rPr>
              <w:t>Deaf people</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177</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30,9%</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i/>
                <w:lang w:val="en-US"/>
              </w:rPr>
            </w:pPr>
            <w:r w:rsidRPr="004B34EB">
              <w:rPr>
                <w:rFonts w:asciiTheme="majorHAnsi" w:hAnsiTheme="majorHAnsi" w:cstheme="majorHAnsi"/>
                <w:i/>
                <w:sz w:val="22"/>
                <w:szCs w:val="22"/>
                <w:lang w:val="en-GB"/>
              </w:rPr>
              <w:t>Hard of hearing people or people having other hearing difficulties</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151</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26,4%</w:t>
            </w:r>
          </w:p>
        </w:tc>
      </w:tr>
      <w:tr w:rsidR="00BF69BB" w:rsidRPr="004B7927" w:rsidTr="00C534A0">
        <w:trPr>
          <w:trHeight w:val="528"/>
        </w:trPr>
        <w:tc>
          <w:tcPr>
            <w:tcW w:w="4754" w:type="dxa"/>
            <w:shd w:val="clear" w:color="auto" w:fill="auto"/>
            <w:vAlign w:val="center"/>
            <w:hideMark/>
          </w:tcPr>
          <w:p w:rsidR="00BF69BB" w:rsidRPr="004B34EB" w:rsidRDefault="00BF69BB" w:rsidP="004B7927">
            <w:pPr>
              <w:rPr>
                <w:rFonts w:asciiTheme="majorHAnsi" w:hAnsiTheme="majorHAnsi" w:cstheme="majorHAnsi"/>
                <w:i/>
                <w:lang w:val="en-US"/>
              </w:rPr>
            </w:pPr>
            <w:r w:rsidRPr="004B34EB">
              <w:rPr>
                <w:rFonts w:asciiTheme="majorHAnsi" w:hAnsiTheme="majorHAnsi" w:cstheme="majorHAnsi"/>
                <w:i/>
                <w:sz w:val="22"/>
                <w:szCs w:val="22"/>
                <w:lang w:val="en-GB"/>
              </w:rPr>
              <w:t>People with deafblindness</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100</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17,5%</w:t>
            </w:r>
          </w:p>
        </w:tc>
      </w:tr>
      <w:tr w:rsidR="00BF69BB" w:rsidRPr="004B7927" w:rsidTr="00C534A0">
        <w:trPr>
          <w:trHeight w:val="288"/>
        </w:trPr>
        <w:tc>
          <w:tcPr>
            <w:tcW w:w="4754" w:type="dxa"/>
            <w:shd w:val="clear" w:color="auto" w:fill="auto"/>
            <w:vAlign w:val="center"/>
            <w:hideMark/>
          </w:tcPr>
          <w:p w:rsidR="00BF69BB" w:rsidRPr="004B34EB" w:rsidRDefault="00BF69BB" w:rsidP="00E22BE6">
            <w:pPr>
              <w:rPr>
                <w:rFonts w:asciiTheme="majorHAnsi" w:hAnsiTheme="majorHAnsi" w:cstheme="majorHAnsi"/>
                <w:i/>
                <w:lang w:val="en-US"/>
              </w:rPr>
            </w:pPr>
            <w:r w:rsidRPr="004B34EB">
              <w:rPr>
                <w:rFonts w:asciiTheme="majorHAnsi" w:hAnsiTheme="majorHAnsi" w:cstheme="majorHAnsi"/>
                <w:i/>
                <w:sz w:val="22"/>
                <w:szCs w:val="22"/>
                <w:lang w:val="en-GB"/>
              </w:rPr>
              <w:t>People with intellectual disabilit</w:t>
            </w:r>
            <w:r w:rsidR="00E22BE6">
              <w:rPr>
                <w:rFonts w:asciiTheme="majorHAnsi" w:hAnsiTheme="majorHAnsi" w:cstheme="majorHAnsi"/>
                <w:i/>
                <w:sz w:val="22"/>
                <w:szCs w:val="22"/>
                <w:lang w:val="en-GB"/>
              </w:rPr>
              <w:t>ies</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167</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29,1%</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i/>
                <w:lang w:val="en-US"/>
              </w:rPr>
            </w:pPr>
            <w:r w:rsidRPr="004B34EB">
              <w:rPr>
                <w:rFonts w:asciiTheme="majorHAnsi" w:hAnsiTheme="majorHAnsi" w:cstheme="majorHAnsi"/>
                <w:i/>
                <w:sz w:val="22"/>
                <w:szCs w:val="22"/>
                <w:lang w:val="en-GB"/>
              </w:rPr>
              <w:t>People with autism</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115</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20,1%</w:t>
            </w:r>
          </w:p>
        </w:tc>
      </w:tr>
      <w:tr w:rsidR="00BF69BB" w:rsidRPr="004B7927" w:rsidTr="00C534A0">
        <w:trPr>
          <w:trHeight w:val="288"/>
        </w:trPr>
        <w:tc>
          <w:tcPr>
            <w:tcW w:w="4754" w:type="dxa"/>
            <w:shd w:val="clear" w:color="auto" w:fill="auto"/>
            <w:vAlign w:val="center"/>
            <w:hideMark/>
          </w:tcPr>
          <w:p w:rsidR="00BF69BB" w:rsidRPr="004B34EB" w:rsidRDefault="00BF69BB" w:rsidP="00E22BE6">
            <w:pPr>
              <w:rPr>
                <w:rFonts w:asciiTheme="majorHAnsi" w:hAnsiTheme="majorHAnsi" w:cstheme="majorHAnsi"/>
                <w:i/>
                <w:lang w:val="en-US"/>
              </w:rPr>
            </w:pPr>
            <w:r w:rsidRPr="004B34EB">
              <w:rPr>
                <w:rFonts w:asciiTheme="majorHAnsi" w:hAnsiTheme="majorHAnsi" w:cstheme="majorHAnsi"/>
                <w:i/>
                <w:sz w:val="22"/>
                <w:szCs w:val="22"/>
                <w:lang w:val="en-GB"/>
              </w:rPr>
              <w:t>People with  psychosocial disabilit</w:t>
            </w:r>
            <w:r w:rsidR="00E22BE6">
              <w:rPr>
                <w:rFonts w:asciiTheme="majorHAnsi" w:hAnsiTheme="majorHAnsi" w:cstheme="majorHAnsi"/>
                <w:i/>
                <w:sz w:val="22"/>
                <w:szCs w:val="22"/>
                <w:lang w:val="en-GB"/>
              </w:rPr>
              <w:t>ies</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106</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18,5%</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i/>
                <w:lang w:val="en-US"/>
              </w:rPr>
            </w:pPr>
            <w:r w:rsidRPr="004B34EB">
              <w:rPr>
                <w:rFonts w:asciiTheme="majorHAnsi" w:hAnsiTheme="majorHAnsi" w:cstheme="majorHAnsi"/>
                <w:i/>
                <w:sz w:val="22"/>
                <w:szCs w:val="22"/>
                <w:lang w:val="en-GB"/>
              </w:rPr>
              <w:t>People with short stature/little people</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71</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12,4%</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i/>
                <w:lang w:val="en-US"/>
              </w:rPr>
            </w:pPr>
            <w:r w:rsidRPr="004B34EB">
              <w:rPr>
                <w:rFonts w:asciiTheme="majorHAnsi" w:hAnsiTheme="majorHAnsi" w:cstheme="majorHAnsi"/>
                <w:i/>
                <w:sz w:val="22"/>
                <w:szCs w:val="22"/>
                <w:lang w:val="en-GB"/>
              </w:rPr>
              <w:t xml:space="preserve">People with albinism </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60</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10,5%</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i/>
              </w:rPr>
            </w:pPr>
            <w:r w:rsidRPr="004B34EB">
              <w:rPr>
                <w:rFonts w:asciiTheme="majorHAnsi" w:hAnsiTheme="majorHAnsi" w:cstheme="majorHAnsi"/>
                <w:i/>
                <w:sz w:val="22"/>
                <w:szCs w:val="22"/>
                <w:lang w:val="en-GB"/>
              </w:rPr>
              <w:t>People affected by leprosy</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44</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7,7%</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i/>
                <w:lang w:val="en-US"/>
              </w:rPr>
            </w:pPr>
            <w:r w:rsidRPr="004B34EB">
              <w:rPr>
                <w:rFonts w:asciiTheme="majorHAnsi" w:hAnsiTheme="majorHAnsi" w:cstheme="majorHAnsi"/>
                <w:i/>
                <w:sz w:val="22"/>
                <w:szCs w:val="22"/>
                <w:lang w:val="en-GB"/>
              </w:rPr>
              <w:t>People with a cognitive impairment</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91</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15,9%</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i/>
                <w:lang w:val="en-US"/>
              </w:rPr>
            </w:pPr>
            <w:r w:rsidRPr="004B34EB">
              <w:rPr>
                <w:rFonts w:asciiTheme="majorHAnsi" w:hAnsiTheme="majorHAnsi" w:cstheme="majorHAnsi"/>
                <w:i/>
                <w:sz w:val="22"/>
                <w:szCs w:val="22"/>
                <w:lang w:val="en-GB"/>
              </w:rPr>
              <w:t>People with epilepsy</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70</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12,2%</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i/>
                <w:lang w:val="en-US"/>
              </w:rPr>
            </w:pPr>
            <w:r w:rsidRPr="004B34EB">
              <w:rPr>
                <w:rFonts w:asciiTheme="majorHAnsi" w:hAnsiTheme="majorHAnsi" w:cstheme="majorHAnsi"/>
                <w:i/>
                <w:sz w:val="22"/>
                <w:szCs w:val="22"/>
                <w:lang w:val="en-GB"/>
              </w:rPr>
              <w:t>People with a chronic disease</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71</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12,4%</w:t>
            </w:r>
          </w:p>
        </w:tc>
      </w:tr>
      <w:tr w:rsidR="00BF69BB" w:rsidRPr="004B7927" w:rsidTr="00C534A0">
        <w:trPr>
          <w:trHeight w:val="288"/>
        </w:trPr>
        <w:tc>
          <w:tcPr>
            <w:tcW w:w="4754" w:type="dxa"/>
            <w:shd w:val="clear" w:color="auto" w:fill="auto"/>
            <w:vAlign w:val="center"/>
            <w:hideMark/>
          </w:tcPr>
          <w:p w:rsidR="00BF69BB" w:rsidRPr="004B34EB" w:rsidRDefault="00BF69BB" w:rsidP="004B7927">
            <w:pPr>
              <w:rPr>
                <w:rFonts w:asciiTheme="majorHAnsi" w:hAnsiTheme="majorHAnsi" w:cstheme="majorHAnsi"/>
                <w:i/>
                <w:lang w:val="en-US"/>
              </w:rPr>
            </w:pPr>
            <w:r w:rsidRPr="004B34EB">
              <w:rPr>
                <w:rFonts w:asciiTheme="majorHAnsi" w:hAnsiTheme="majorHAnsi" w:cstheme="majorHAnsi"/>
                <w:i/>
                <w:sz w:val="22"/>
                <w:szCs w:val="22"/>
                <w:lang w:val="en-GB"/>
              </w:rPr>
              <w:t>People with multiple impairments</w:t>
            </w:r>
          </w:p>
        </w:tc>
        <w:tc>
          <w:tcPr>
            <w:tcW w:w="3054" w:type="dxa"/>
            <w:shd w:val="clear" w:color="auto" w:fill="auto"/>
            <w:vAlign w:val="center"/>
            <w:hideMark/>
          </w:tcPr>
          <w:p w:rsidR="00BF69BB" w:rsidRPr="004B34EB" w:rsidRDefault="00BF69BB" w:rsidP="004B7927">
            <w:pPr>
              <w:jc w:val="center"/>
              <w:rPr>
                <w:rFonts w:asciiTheme="majorHAnsi" w:hAnsiTheme="majorHAnsi" w:cstheme="majorHAnsi"/>
                <w:i/>
              </w:rPr>
            </w:pPr>
            <w:r w:rsidRPr="004B34EB">
              <w:rPr>
                <w:rFonts w:asciiTheme="majorHAnsi" w:hAnsiTheme="majorHAnsi" w:cstheme="majorHAnsi"/>
                <w:i/>
                <w:sz w:val="22"/>
                <w:szCs w:val="22"/>
                <w:lang w:val="en-GB"/>
              </w:rPr>
              <w:t>141</w:t>
            </w:r>
          </w:p>
        </w:tc>
        <w:tc>
          <w:tcPr>
            <w:tcW w:w="1072" w:type="dxa"/>
            <w:shd w:val="clear" w:color="auto" w:fill="auto"/>
            <w:noWrap/>
            <w:vAlign w:val="bottom"/>
            <w:hideMark/>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24,6%</w:t>
            </w:r>
          </w:p>
        </w:tc>
      </w:tr>
      <w:tr w:rsidR="00BF69BB" w:rsidRPr="00EC28CE" w:rsidTr="00C534A0">
        <w:trPr>
          <w:trHeight w:val="300"/>
        </w:trPr>
        <w:tc>
          <w:tcPr>
            <w:tcW w:w="4754" w:type="dxa"/>
            <w:shd w:val="clear" w:color="auto" w:fill="auto"/>
            <w:vAlign w:val="center"/>
            <w:hideMark/>
          </w:tcPr>
          <w:p w:rsidR="00BF69BB" w:rsidRPr="004B34EB" w:rsidRDefault="00BF69BB" w:rsidP="00B17C26">
            <w:pPr>
              <w:spacing w:before="120"/>
              <w:rPr>
                <w:rFonts w:asciiTheme="majorHAnsi" w:hAnsiTheme="majorHAnsi" w:cstheme="majorHAnsi"/>
                <w:b/>
                <w:i/>
                <w:lang w:val="en-US"/>
              </w:rPr>
            </w:pPr>
            <w:r w:rsidRPr="004B34EB">
              <w:rPr>
                <w:rFonts w:asciiTheme="majorHAnsi" w:hAnsiTheme="majorHAnsi" w:cstheme="majorHAnsi"/>
                <w:b/>
                <w:i/>
                <w:sz w:val="22"/>
                <w:szCs w:val="22"/>
                <w:lang w:val="en-US"/>
              </w:rPr>
              <w:t>Per intersection with other identity factor:</w:t>
            </w:r>
          </w:p>
        </w:tc>
        <w:tc>
          <w:tcPr>
            <w:tcW w:w="3054" w:type="dxa"/>
            <w:shd w:val="clear" w:color="auto" w:fill="auto"/>
            <w:vAlign w:val="center"/>
            <w:hideMark/>
          </w:tcPr>
          <w:p w:rsidR="00BF69BB" w:rsidRPr="004B34EB" w:rsidRDefault="00BF69BB" w:rsidP="00B17C26">
            <w:pPr>
              <w:spacing w:before="120"/>
              <w:jc w:val="center"/>
              <w:rPr>
                <w:rFonts w:asciiTheme="majorHAnsi" w:hAnsiTheme="majorHAnsi" w:cstheme="majorHAnsi"/>
                <w:i/>
                <w:lang w:val="en-US"/>
              </w:rPr>
            </w:pPr>
          </w:p>
        </w:tc>
        <w:tc>
          <w:tcPr>
            <w:tcW w:w="1072" w:type="dxa"/>
            <w:shd w:val="clear" w:color="auto" w:fill="auto"/>
            <w:noWrap/>
            <w:vAlign w:val="bottom"/>
            <w:hideMark/>
          </w:tcPr>
          <w:p w:rsidR="00BF69BB" w:rsidRPr="004B34EB" w:rsidRDefault="00BF69BB" w:rsidP="00B17C26">
            <w:pPr>
              <w:spacing w:before="120"/>
              <w:jc w:val="right"/>
              <w:rPr>
                <w:rFonts w:asciiTheme="majorHAnsi" w:hAnsiTheme="majorHAnsi" w:cstheme="majorHAnsi"/>
                <w:i/>
                <w:color w:val="000000"/>
                <w:lang w:val="en-US"/>
              </w:rPr>
            </w:pPr>
          </w:p>
        </w:tc>
      </w:tr>
      <w:tr w:rsidR="00BF69BB" w:rsidRPr="004B7927" w:rsidTr="00C534A0">
        <w:trPr>
          <w:trHeight w:val="300"/>
        </w:trPr>
        <w:tc>
          <w:tcPr>
            <w:tcW w:w="4754" w:type="dxa"/>
            <w:shd w:val="clear" w:color="auto" w:fill="auto"/>
            <w:vAlign w:val="center"/>
          </w:tcPr>
          <w:p w:rsidR="00BF69BB" w:rsidRPr="004B34EB" w:rsidRDefault="00BF69BB" w:rsidP="004B7927">
            <w:pPr>
              <w:rPr>
                <w:rFonts w:asciiTheme="majorHAnsi" w:hAnsiTheme="majorHAnsi" w:cstheme="majorHAnsi"/>
                <w:i/>
                <w:lang w:val="en-GB"/>
              </w:rPr>
            </w:pPr>
            <w:r w:rsidRPr="004B34EB">
              <w:rPr>
                <w:rFonts w:asciiTheme="majorHAnsi" w:hAnsiTheme="majorHAnsi" w:cstheme="majorHAnsi"/>
                <w:i/>
                <w:sz w:val="22"/>
                <w:szCs w:val="22"/>
              </w:rPr>
              <w:t>Women with disabilities</w:t>
            </w:r>
          </w:p>
        </w:tc>
        <w:tc>
          <w:tcPr>
            <w:tcW w:w="3054" w:type="dxa"/>
            <w:shd w:val="clear" w:color="auto" w:fill="auto"/>
            <w:vAlign w:val="center"/>
          </w:tcPr>
          <w:p w:rsidR="00BF69BB" w:rsidRPr="004B34EB" w:rsidRDefault="00BF69BB" w:rsidP="004B7927">
            <w:pPr>
              <w:jc w:val="center"/>
              <w:rPr>
                <w:rFonts w:asciiTheme="majorHAnsi" w:hAnsiTheme="majorHAnsi" w:cstheme="majorHAnsi"/>
                <w:i/>
                <w:lang w:val="en-GB"/>
              </w:rPr>
            </w:pPr>
            <w:r w:rsidRPr="004B34EB">
              <w:rPr>
                <w:rFonts w:asciiTheme="majorHAnsi" w:hAnsiTheme="majorHAnsi" w:cstheme="majorHAnsi"/>
                <w:i/>
                <w:sz w:val="22"/>
                <w:szCs w:val="22"/>
              </w:rPr>
              <w:t>336</w:t>
            </w:r>
          </w:p>
        </w:tc>
        <w:tc>
          <w:tcPr>
            <w:tcW w:w="1072" w:type="dxa"/>
            <w:shd w:val="clear" w:color="auto" w:fill="auto"/>
            <w:noWrap/>
            <w:vAlign w:val="bottom"/>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58,6%</w:t>
            </w:r>
          </w:p>
        </w:tc>
      </w:tr>
      <w:tr w:rsidR="00BF69BB" w:rsidRPr="004B7927" w:rsidTr="00C534A0">
        <w:trPr>
          <w:trHeight w:val="300"/>
        </w:trPr>
        <w:tc>
          <w:tcPr>
            <w:tcW w:w="4754" w:type="dxa"/>
            <w:shd w:val="clear" w:color="auto" w:fill="auto"/>
            <w:vAlign w:val="center"/>
          </w:tcPr>
          <w:p w:rsidR="00BF69BB" w:rsidRPr="004B34EB" w:rsidRDefault="00BF69BB" w:rsidP="004B7927">
            <w:pPr>
              <w:rPr>
                <w:rFonts w:asciiTheme="majorHAnsi" w:hAnsiTheme="majorHAnsi" w:cstheme="majorHAnsi"/>
                <w:i/>
                <w:lang w:val="en-GB"/>
              </w:rPr>
            </w:pPr>
            <w:r w:rsidRPr="004B34EB">
              <w:rPr>
                <w:rFonts w:asciiTheme="majorHAnsi" w:hAnsiTheme="majorHAnsi" w:cstheme="majorHAnsi"/>
                <w:i/>
                <w:sz w:val="22"/>
                <w:szCs w:val="22"/>
              </w:rPr>
              <w:t>Children with disabilities</w:t>
            </w:r>
          </w:p>
        </w:tc>
        <w:tc>
          <w:tcPr>
            <w:tcW w:w="3054" w:type="dxa"/>
            <w:shd w:val="clear" w:color="auto" w:fill="auto"/>
            <w:vAlign w:val="center"/>
          </w:tcPr>
          <w:p w:rsidR="00BF69BB" w:rsidRPr="004B34EB" w:rsidRDefault="00BF69BB" w:rsidP="004B7927">
            <w:pPr>
              <w:jc w:val="center"/>
              <w:rPr>
                <w:rFonts w:asciiTheme="majorHAnsi" w:hAnsiTheme="majorHAnsi" w:cstheme="majorHAnsi"/>
                <w:i/>
                <w:lang w:val="en-GB"/>
              </w:rPr>
            </w:pPr>
            <w:r w:rsidRPr="004B34EB">
              <w:rPr>
                <w:rFonts w:asciiTheme="majorHAnsi" w:hAnsiTheme="majorHAnsi" w:cstheme="majorHAnsi"/>
                <w:i/>
                <w:sz w:val="22"/>
                <w:szCs w:val="22"/>
              </w:rPr>
              <w:t>298</w:t>
            </w:r>
          </w:p>
        </w:tc>
        <w:tc>
          <w:tcPr>
            <w:tcW w:w="1072" w:type="dxa"/>
            <w:shd w:val="clear" w:color="auto" w:fill="auto"/>
            <w:noWrap/>
            <w:vAlign w:val="bottom"/>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52,0%</w:t>
            </w:r>
          </w:p>
        </w:tc>
      </w:tr>
      <w:tr w:rsidR="00BF69BB" w:rsidRPr="004B7927" w:rsidTr="00C534A0">
        <w:trPr>
          <w:trHeight w:val="300"/>
        </w:trPr>
        <w:tc>
          <w:tcPr>
            <w:tcW w:w="4754" w:type="dxa"/>
            <w:shd w:val="clear" w:color="auto" w:fill="auto"/>
            <w:vAlign w:val="center"/>
          </w:tcPr>
          <w:p w:rsidR="00BF69BB" w:rsidRPr="004B34EB" w:rsidRDefault="00BF69BB" w:rsidP="004B7927">
            <w:pPr>
              <w:rPr>
                <w:rFonts w:asciiTheme="majorHAnsi" w:hAnsiTheme="majorHAnsi" w:cstheme="majorHAnsi"/>
                <w:i/>
                <w:lang w:val="en-GB"/>
              </w:rPr>
            </w:pPr>
            <w:r w:rsidRPr="004B34EB">
              <w:rPr>
                <w:rFonts w:asciiTheme="majorHAnsi" w:hAnsiTheme="majorHAnsi" w:cstheme="majorHAnsi"/>
                <w:i/>
                <w:sz w:val="22"/>
                <w:szCs w:val="22"/>
              </w:rPr>
              <w:t>Older people with disabilities</w:t>
            </w:r>
          </w:p>
        </w:tc>
        <w:tc>
          <w:tcPr>
            <w:tcW w:w="3054" w:type="dxa"/>
            <w:shd w:val="clear" w:color="auto" w:fill="auto"/>
            <w:vAlign w:val="center"/>
          </w:tcPr>
          <w:p w:rsidR="00BF69BB" w:rsidRPr="004B34EB" w:rsidRDefault="00BF69BB" w:rsidP="004B7927">
            <w:pPr>
              <w:jc w:val="center"/>
              <w:rPr>
                <w:rFonts w:asciiTheme="majorHAnsi" w:hAnsiTheme="majorHAnsi" w:cstheme="majorHAnsi"/>
                <w:i/>
                <w:lang w:val="en-GB"/>
              </w:rPr>
            </w:pPr>
            <w:r w:rsidRPr="004B34EB">
              <w:rPr>
                <w:rFonts w:asciiTheme="majorHAnsi" w:hAnsiTheme="majorHAnsi" w:cstheme="majorHAnsi"/>
                <w:i/>
                <w:sz w:val="22"/>
                <w:szCs w:val="22"/>
              </w:rPr>
              <w:t>264</w:t>
            </w:r>
          </w:p>
        </w:tc>
        <w:tc>
          <w:tcPr>
            <w:tcW w:w="1072" w:type="dxa"/>
            <w:shd w:val="clear" w:color="auto" w:fill="auto"/>
            <w:noWrap/>
            <w:vAlign w:val="bottom"/>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46,1%</w:t>
            </w:r>
          </w:p>
        </w:tc>
      </w:tr>
      <w:tr w:rsidR="00BF69BB" w:rsidRPr="004B7927" w:rsidTr="00C534A0">
        <w:trPr>
          <w:trHeight w:val="300"/>
        </w:trPr>
        <w:tc>
          <w:tcPr>
            <w:tcW w:w="4754" w:type="dxa"/>
            <w:shd w:val="clear" w:color="auto" w:fill="auto"/>
            <w:vAlign w:val="center"/>
          </w:tcPr>
          <w:p w:rsidR="00BF69BB" w:rsidRPr="004B34EB" w:rsidRDefault="00BF69BB" w:rsidP="004B7927">
            <w:pPr>
              <w:rPr>
                <w:rFonts w:asciiTheme="majorHAnsi" w:hAnsiTheme="majorHAnsi" w:cstheme="majorHAnsi"/>
                <w:i/>
                <w:lang w:val="en-GB"/>
              </w:rPr>
            </w:pPr>
            <w:r w:rsidRPr="004B34EB">
              <w:rPr>
                <w:rFonts w:asciiTheme="majorHAnsi" w:hAnsiTheme="majorHAnsi" w:cstheme="majorHAnsi"/>
                <w:i/>
                <w:sz w:val="22"/>
                <w:szCs w:val="22"/>
              </w:rPr>
              <w:t>Indigenous persons with disabilities</w:t>
            </w:r>
          </w:p>
        </w:tc>
        <w:tc>
          <w:tcPr>
            <w:tcW w:w="3054" w:type="dxa"/>
            <w:shd w:val="clear" w:color="auto" w:fill="auto"/>
            <w:vAlign w:val="center"/>
          </w:tcPr>
          <w:p w:rsidR="00BF69BB" w:rsidRPr="004B34EB" w:rsidRDefault="00BF69BB" w:rsidP="004B7927">
            <w:pPr>
              <w:jc w:val="center"/>
              <w:rPr>
                <w:rFonts w:asciiTheme="majorHAnsi" w:hAnsiTheme="majorHAnsi" w:cstheme="majorHAnsi"/>
                <w:i/>
                <w:lang w:val="en-GB"/>
              </w:rPr>
            </w:pPr>
            <w:r w:rsidRPr="004B34EB">
              <w:rPr>
                <w:rFonts w:asciiTheme="majorHAnsi" w:hAnsiTheme="majorHAnsi" w:cstheme="majorHAnsi"/>
                <w:i/>
                <w:sz w:val="22"/>
                <w:szCs w:val="22"/>
              </w:rPr>
              <w:t>193</w:t>
            </w:r>
          </w:p>
        </w:tc>
        <w:tc>
          <w:tcPr>
            <w:tcW w:w="1072" w:type="dxa"/>
            <w:shd w:val="clear" w:color="auto" w:fill="auto"/>
            <w:noWrap/>
            <w:vAlign w:val="bottom"/>
          </w:tcPr>
          <w:p w:rsidR="00BF69BB" w:rsidRPr="004B34EB" w:rsidRDefault="00BF69BB" w:rsidP="004B7927">
            <w:pPr>
              <w:jc w:val="right"/>
              <w:rPr>
                <w:rFonts w:asciiTheme="majorHAnsi" w:hAnsiTheme="majorHAnsi" w:cstheme="majorHAnsi"/>
                <w:i/>
                <w:color w:val="000000"/>
              </w:rPr>
            </w:pPr>
            <w:r w:rsidRPr="004B34EB">
              <w:rPr>
                <w:rFonts w:asciiTheme="majorHAnsi" w:hAnsiTheme="majorHAnsi" w:cstheme="majorHAnsi"/>
                <w:i/>
                <w:color w:val="000000"/>
                <w:sz w:val="22"/>
                <w:szCs w:val="22"/>
              </w:rPr>
              <w:t>33,7%</w:t>
            </w:r>
          </w:p>
        </w:tc>
      </w:tr>
    </w:tbl>
    <w:p w:rsidR="00FF6A85" w:rsidRDefault="00FF6A85" w:rsidP="008E19AA">
      <w:pPr>
        <w:spacing w:after="120"/>
        <w:jc w:val="both"/>
        <w:rPr>
          <w:rFonts w:asciiTheme="majorHAnsi" w:hAnsiTheme="majorHAnsi" w:cstheme="majorHAnsi"/>
          <w:bCs/>
          <w:lang w:val="en-US"/>
        </w:rPr>
      </w:pPr>
    </w:p>
    <w:p w:rsidR="004F4410" w:rsidRDefault="004F4410">
      <w:pPr>
        <w:spacing w:after="160" w:line="259" w:lineRule="auto"/>
        <w:rPr>
          <w:rFonts w:asciiTheme="majorHAnsi" w:hAnsiTheme="majorHAnsi" w:cstheme="majorHAnsi"/>
          <w:b/>
          <w:bCs/>
          <w:i/>
          <w:sz w:val="22"/>
          <w:szCs w:val="22"/>
          <w:lang w:val="en-GB"/>
        </w:rPr>
      </w:pPr>
    </w:p>
    <w:p w:rsidR="004F4410" w:rsidRDefault="004F4410">
      <w:pPr>
        <w:spacing w:after="160" w:line="259" w:lineRule="auto"/>
        <w:rPr>
          <w:rFonts w:asciiTheme="majorHAnsi" w:hAnsiTheme="majorHAnsi" w:cstheme="majorHAnsi"/>
          <w:b/>
          <w:bCs/>
          <w:i/>
          <w:sz w:val="22"/>
          <w:szCs w:val="22"/>
          <w:lang w:val="en-GB"/>
        </w:rPr>
      </w:pPr>
      <w:r>
        <w:rPr>
          <w:rFonts w:asciiTheme="majorHAnsi" w:hAnsiTheme="majorHAnsi" w:cstheme="majorHAnsi"/>
          <w:b/>
          <w:bCs/>
          <w:i/>
          <w:sz w:val="22"/>
          <w:szCs w:val="22"/>
          <w:lang w:val="en-GB"/>
        </w:rPr>
        <w:br w:type="page"/>
      </w:r>
    </w:p>
    <w:p w:rsidR="00FF6A85" w:rsidRPr="007E3414" w:rsidRDefault="007E3414" w:rsidP="007E3414">
      <w:pPr>
        <w:spacing w:after="120"/>
        <w:rPr>
          <w:rFonts w:asciiTheme="majorHAnsi" w:hAnsiTheme="majorHAnsi" w:cstheme="majorHAnsi"/>
          <w:bCs/>
          <w:i/>
          <w:lang w:val="en-US"/>
        </w:rPr>
      </w:pPr>
      <w:r w:rsidRPr="007E3414">
        <w:rPr>
          <w:rFonts w:asciiTheme="majorHAnsi" w:hAnsiTheme="majorHAnsi" w:cstheme="majorHAnsi"/>
          <w:b/>
          <w:bCs/>
          <w:i/>
          <w:sz w:val="22"/>
          <w:szCs w:val="22"/>
          <w:lang w:val="en-GB"/>
        </w:rPr>
        <w:lastRenderedPageBreak/>
        <w:t>Figure 6</w:t>
      </w:r>
      <w:r w:rsidRPr="007E3414">
        <w:rPr>
          <w:rFonts w:asciiTheme="majorHAnsi" w:hAnsiTheme="majorHAnsi" w:cstheme="majorHAnsi"/>
          <w:bCs/>
          <w:i/>
          <w:sz w:val="22"/>
          <w:szCs w:val="22"/>
          <w:lang w:val="en-GB"/>
        </w:rPr>
        <w:t xml:space="preserve"> – </w:t>
      </w:r>
      <w:r w:rsidRPr="007E3414">
        <w:rPr>
          <w:rFonts w:asciiTheme="majorHAnsi" w:hAnsiTheme="majorHAnsi" w:cstheme="majorHAnsi"/>
          <w:bCs/>
          <w:i/>
          <w:sz w:val="22"/>
          <w:szCs w:val="22"/>
          <w:lang w:val="en-US"/>
        </w:rPr>
        <w:t>Persons with disabilities represented by DPO respondents (in blue: per type of impairment group; in green: per intersection with other identity factor)</w:t>
      </w:r>
    </w:p>
    <w:p w:rsidR="00FF6A85" w:rsidRPr="0051495E" w:rsidRDefault="00BF69BB" w:rsidP="008E19AA">
      <w:pPr>
        <w:spacing w:after="120"/>
        <w:jc w:val="both"/>
        <w:rPr>
          <w:rFonts w:asciiTheme="majorHAnsi" w:hAnsiTheme="majorHAnsi" w:cstheme="majorHAnsi"/>
          <w:bCs/>
          <w:lang w:val="en-US"/>
        </w:rPr>
      </w:pPr>
      <w:r>
        <w:rPr>
          <w:noProof/>
          <w:lang w:val="en-IE" w:eastAsia="en-IE"/>
        </w:rPr>
        <w:drawing>
          <wp:inline distT="0" distB="0" distL="0" distR="0">
            <wp:extent cx="6229350" cy="4714875"/>
            <wp:effectExtent l="0" t="0" r="0" b="9525"/>
            <wp:docPr id="6" name="Chart 6">
              <a:extLst xmlns:a="http://schemas.openxmlformats.org/drawingml/2006/main">
                <a:ext uri="{FF2B5EF4-FFF2-40B4-BE49-F238E27FC236}">
                  <a16:creationId xmlns:a16="http://schemas.microsoft.com/office/drawing/2014/main" id="{DA999907-09AF-4CCC-8A02-A941E0622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27C05" w:rsidRPr="00027C05" w:rsidRDefault="00027C05" w:rsidP="00027C05">
      <w:pPr>
        <w:spacing w:after="120"/>
        <w:rPr>
          <w:rFonts w:asciiTheme="majorHAnsi" w:hAnsiTheme="majorHAnsi" w:cstheme="majorHAnsi"/>
          <w:bCs/>
          <w:lang w:val="en-US"/>
        </w:rPr>
      </w:pPr>
    </w:p>
    <w:p w:rsidR="003B4849" w:rsidRDefault="003B4849">
      <w:pPr>
        <w:rPr>
          <w:rFonts w:asciiTheme="majorHAnsi" w:hAnsiTheme="majorHAnsi" w:cstheme="majorHAnsi"/>
          <w:bCs/>
          <w:lang w:val="en-GB"/>
        </w:rPr>
      </w:pPr>
      <w:r>
        <w:rPr>
          <w:rFonts w:asciiTheme="majorHAnsi" w:hAnsiTheme="majorHAnsi" w:cstheme="majorHAnsi"/>
          <w:bCs/>
          <w:lang w:val="en-GB"/>
        </w:rPr>
        <w:br w:type="page"/>
      </w:r>
    </w:p>
    <w:p w:rsidR="003B4849" w:rsidRPr="0022379B" w:rsidRDefault="003B4849" w:rsidP="003B4849">
      <w:pPr>
        <w:pStyle w:val="Heading1"/>
        <w:rPr>
          <w:b/>
          <w:lang w:val="en-GB"/>
        </w:rPr>
      </w:pPr>
      <w:r>
        <w:rPr>
          <w:b/>
          <w:lang w:val="en-GB"/>
        </w:rPr>
        <w:lastRenderedPageBreak/>
        <w:t>Survey outcomes: Participation of organisations of persons with disabilities with their governments, the United Nations and funding agencies</w:t>
      </w:r>
    </w:p>
    <w:p w:rsidR="003B4849" w:rsidRPr="0022379B" w:rsidRDefault="003B4849" w:rsidP="003B4849">
      <w:pPr>
        <w:spacing w:after="120"/>
        <w:rPr>
          <w:rFonts w:asciiTheme="majorHAnsi" w:hAnsiTheme="majorHAnsi" w:cstheme="majorHAnsi"/>
          <w:b/>
          <w:bCs/>
          <w:lang w:val="en-GB"/>
        </w:rPr>
      </w:pPr>
    </w:p>
    <w:p w:rsidR="00914E57" w:rsidRPr="004B34EB" w:rsidRDefault="00914E57" w:rsidP="00EE3377">
      <w:pPr>
        <w:spacing w:after="120"/>
        <w:rPr>
          <w:rFonts w:asciiTheme="majorHAnsi" w:hAnsiTheme="majorHAnsi" w:cstheme="majorHAnsi"/>
          <w:lang w:val="en-US"/>
        </w:rPr>
      </w:pPr>
    </w:p>
    <w:p w:rsidR="00DE6410" w:rsidRDefault="007E0A4F" w:rsidP="003B4849">
      <w:pPr>
        <w:pStyle w:val="Heading2"/>
        <w:rPr>
          <w:lang w:val="en-GB"/>
        </w:rPr>
      </w:pPr>
      <w:r>
        <w:rPr>
          <w:lang w:val="en-GB"/>
        </w:rPr>
        <w:t xml:space="preserve">With whom? </w:t>
      </w:r>
    </w:p>
    <w:p w:rsidR="003B4849" w:rsidRPr="00DE6410" w:rsidRDefault="007441FE" w:rsidP="003B4849">
      <w:pPr>
        <w:pStyle w:val="Heading2"/>
        <w:rPr>
          <w:sz w:val="24"/>
          <w:szCs w:val="24"/>
          <w:lang w:val="en-GB"/>
        </w:rPr>
      </w:pPr>
      <w:r w:rsidRPr="00DE6410">
        <w:rPr>
          <w:sz w:val="24"/>
          <w:szCs w:val="24"/>
          <w:lang w:val="en-GB"/>
        </w:rPr>
        <w:t>P</w:t>
      </w:r>
      <w:r w:rsidR="003B4849" w:rsidRPr="00DE6410">
        <w:rPr>
          <w:sz w:val="24"/>
          <w:szCs w:val="24"/>
          <w:lang w:val="en-GB"/>
        </w:rPr>
        <w:t>articipation</w:t>
      </w:r>
      <w:r w:rsidRPr="00DE6410">
        <w:rPr>
          <w:sz w:val="24"/>
          <w:szCs w:val="24"/>
          <w:lang w:val="en-GB"/>
        </w:rPr>
        <w:t xml:space="preserve"> </w:t>
      </w:r>
      <w:r w:rsidR="007E0A4F" w:rsidRPr="00DE6410">
        <w:rPr>
          <w:sz w:val="24"/>
          <w:szCs w:val="24"/>
          <w:lang w:val="en-GB"/>
        </w:rPr>
        <w:t xml:space="preserve">of DPOs </w:t>
      </w:r>
      <w:r w:rsidRPr="00DE6410">
        <w:rPr>
          <w:sz w:val="24"/>
          <w:szCs w:val="24"/>
          <w:lang w:val="en-GB"/>
        </w:rPr>
        <w:t xml:space="preserve">by </w:t>
      </w:r>
      <w:r w:rsidR="007E0A4F" w:rsidRPr="00DE6410">
        <w:rPr>
          <w:sz w:val="24"/>
          <w:szCs w:val="24"/>
          <w:lang w:val="en-GB"/>
        </w:rPr>
        <w:t>type of decision-maker</w:t>
      </w:r>
    </w:p>
    <w:p w:rsidR="003B4849" w:rsidRDefault="003B4849" w:rsidP="00604204">
      <w:pPr>
        <w:spacing w:after="120"/>
        <w:rPr>
          <w:lang w:val="en-GB"/>
        </w:rPr>
      </w:pPr>
    </w:p>
    <w:p w:rsidR="007E0A4F" w:rsidRDefault="007D0396" w:rsidP="00604204">
      <w:pPr>
        <w:shd w:val="clear" w:color="auto" w:fill="E7E6E6" w:themeFill="background2"/>
        <w:spacing w:after="120"/>
        <w:jc w:val="both"/>
        <w:rPr>
          <w:rFonts w:asciiTheme="majorHAnsi" w:hAnsiTheme="majorHAnsi" w:cstheme="majorHAnsi"/>
          <w:bCs/>
          <w:i/>
          <w:lang w:val="en-GB"/>
        </w:rPr>
      </w:pPr>
      <w:r w:rsidRPr="007D0396">
        <w:rPr>
          <w:rFonts w:asciiTheme="majorHAnsi" w:hAnsiTheme="majorHAnsi" w:cstheme="majorHAnsi"/>
          <w:bCs/>
          <w:i/>
          <w:lang w:val="en-GB"/>
        </w:rPr>
        <w:t xml:space="preserve">This section </w:t>
      </w:r>
      <w:r w:rsidR="007E0A4F">
        <w:rPr>
          <w:rFonts w:asciiTheme="majorHAnsi" w:hAnsiTheme="majorHAnsi" w:cstheme="majorHAnsi"/>
          <w:bCs/>
          <w:i/>
          <w:lang w:val="en-GB"/>
        </w:rPr>
        <w:t>shows that o</w:t>
      </w:r>
      <w:r w:rsidR="00EB6A61">
        <w:rPr>
          <w:rFonts w:asciiTheme="majorHAnsi" w:hAnsiTheme="majorHAnsi" w:cstheme="majorHAnsi"/>
          <w:bCs/>
          <w:i/>
          <w:lang w:val="en-GB"/>
        </w:rPr>
        <w:t>verall</w:t>
      </w:r>
      <w:r w:rsidR="007E0A4F">
        <w:rPr>
          <w:rFonts w:asciiTheme="majorHAnsi" w:hAnsiTheme="majorHAnsi" w:cstheme="majorHAnsi"/>
          <w:bCs/>
          <w:i/>
          <w:lang w:val="en-GB"/>
        </w:rPr>
        <w:t>,</w:t>
      </w:r>
      <w:r w:rsidR="00EB6A61">
        <w:rPr>
          <w:rFonts w:asciiTheme="majorHAnsi" w:hAnsiTheme="majorHAnsi" w:cstheme="majorHAnsi"/>
          <w:bCs/>
          <w:i/>
          <w:lang w:val="en-GB"/>
        </w:rPr>
        <w:t xml:space="preserve"> respondents indicate higher levels of involvement with governments than with UN agencies or funding agencies</w:t>
      </w:r>
      <w:r w:rsidR="007E0A4F">
        <w:rPr>
          <w:rFonts w:asciiTheme="majorHAnsi" w:hAnsiTheme="majorHAnsi" w:cstheme="majorHAnsi"/>
          <w:bCs/>
          <w:i/>
          <w:lang w:val="en-GB"/>
        </w:rPr>
        <w:t>, which can be explained by government’s primary role as a duty-bearer for the implementation of the UNCPRD</w:t>
      </w:r>
      <w:r w:rsidR="00EB6A61">
        <w:rPr>
          <w:rFonts w:asciiTheme="majorHAnsi" w:hAnsiTheme="majorHAnsi" w:cstheme="majorHAnsi"/>
          <w:bCs/>
          <w:i/>
          <w:lang w:val="en-GB"/>
        </w:rPr>
        <w:t xml:space="preserve">. </w:t>
      </w:r>
    </w:p>
    <w:p w:rsidR="007D0396" w:rsidRDefault="007D0396" w:rsidP="00604204">
      <w:pPr>
        <w:shd w:val="clear" w:color="auto" w:fill="E7E6E6" w:themeFill="background2"/>
        <w:spacing w:after="120"/>
        <w:jc w:val="both"/>
        <w:rPr>
          <w:rFonts w:asciiTheme="majorHAnsi" w:hAnsiTheme="majorHAnsi" w:cstheme="majorHAnsi"/>
          <w:i/>
          <w:lang w:val="en-GB"/>
        </w:rPr>
      </w:pPr>
      <w:r>
        <w:rPr>
          <w:rFonts w:asciiTheme="majorHAnsi" w:hAnsiTheme="majorHAnsi" w:cstheme="majorHAnsi"/>
          <w:bCs/>
          <w:i/>
          <w:lang w:val="en-GB"/>
        </w:rPr>
        <w:t>Among UN</w:t>
      </w:r>
      <w:r w:rsidRPr="007D0396">
        <w:rPr>
          <w:rFonts w:asciiTheme="majorHAnsi" w:hAnsiTheme="majorHAnsi" w:cstheme="majorHAnsi"/>
          <w:bCs/>
          <w:i/>
          <w:lang w:val="en-GB"/>
        </w:rPr>
        <w:t xml:space="preserve"> agencies, respondents are more involved with UNDP, UNICEF, WHO and OHCHR, and identify </w:t>
      </w:r>
      <w:r>
        <w:rPr>
          <w:rFonts w:asciiTheme="majorHAnsi" w:hAnsiTheme="majorHAnsi" w:cstheme="majorHAnsi"/>
          <w:bCs/>
          <w:i/>
          <w:lang w:val="en-GB"/>
        </w:rPr>
        <w:t>UNICEF and UNDP as the most inclusive of persons with disabilities.</w:t>
      </w:r>
      <w:r w:rsidR="006D4D22">
        <w:rPr>
          <w:rFonts w:asciiTheme="majorHAnsi" w:hAnsiTheme="majorHAnsi" w:cstheme="majorHAnsi"/>
          <w:bCs/>
          <w:i/>
          <w:lang w:val="en-GB"/>
        </w:rPr>
        <w:t xml:space="preserve"> Among funding agencies, respondents do not distinguish clearl</w:t>
      </w:r>
      <w:r w:rsidR="006D4D22" w:rsidRPr="006D4D22">
        <w:rPr>
          <w:rFonts w:asciiTheme="majorHAnsi" w:hAnsiTheme="majorHAnsi" w:cstheme="majorHAnsi"/>
          <w:bCs/>
          <w:i/>
          <w:lang w:val="en-GB"/>
        </w:rPr>
        <w:t xml:space="preserve">y between the types of donors but report higher rates of involvement with </w:t>
      </w:r>
      <w:r w:rsidR="006D4D22" w:rsidRPr="006D4D22">
        <w:rPr>
          <w:rFonts w:asciiTheme="majorHAnsi" w:hAnsiTheme="majorHAnsi" w:cstheme="majorHAnsi"/>
          <w:i/>
          <w:lang w:val="en-GB"/>
        </w:rPr>
        <w:t>International non-governmental organizations (INGOs) focused on disability and government funding agencies.</w:t>
      </w:r>
      <w:r w:rsidR="00604204">
        <w:rPr>
          <w:rFonts w:asciiTheme="majorHAnsi" w:hAnsiTheme="majorHAnsi" w:cstheme="majorHAnsi"/>
          <w:i/>
          <w:lang w:val="en-GB"/>
        </w:rPr>
        <w:t xml:space="preserve"> This indicates that disability is still mostly an issue covered by specific agencies and yet to be embraced by a larger pool of donors.</w:t>
      </w:r>
    </w:p>
    <w:p w:rsidR="00A8564F" w:rsidRDefault="00A8564F" w:rsidP="00BB6460">
      <w:pPr>
        <w:spacing w:after="120"/>
        <w:rPr>
          <w:rFonts w:asciiTheme="majorHAnsi" w:hAnsiTheme="majorHAnsi" w:cstheme="majorHAnsi"/>
          <w:bCs/>
          <w:lang w:val="en-GB"/>
        </w:rPr>
      </w:pPr>
    </w:p>
    <w:p w:rsidR="00EB6A61" w:rsidRPr="004B34EB" w:rsidRDefault="00EB6A61" w:rsidP="00EB6A61">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 xml:space="preserve">Level of involvements with governments, UN and funding agencies </w:t>
      </w:r>
    </w:p>
    <w:p w:rsidR="00EB6A61" w:rsidRDefault="00EB6A61" w:rsidP="00EB6A61">
      <w:pPr>
        <w:spacing w:after="120"/>
        <w:rPr>
          <w:rFonts w:asciiTheme="majorHAnsi" w:hAnsiTheme="majorHAnsi" w:cstheme="majorHAnsi"/>
          <w:bCs/>
          <w:lang w:val="en-GB"/>
        </w:rPr>
      </w:pPr>
      <w:r w:rsidRPr="004B34EB">
        <w:rPr>
          <w:rFonts w:asciiTheme="majorHAnsi" w:hAnsiTheme="majorHAnsi" w:cstheme="majorHAnsi"/>
          <w:bCs/>
          <w:lang w:val="en-GB"/>
        </w:rPr>
        <w:t xml:space="preserve">Overall, respondents indicated higher levels of involvement with government than with UN agencies or programmes and funding agencies. </w:t>
      </w:r>
      <w:r>
        <w:rPr>
          <w:rFonts w:asciiTheme="majorHAnsi" w:hAnsiTheme="majorHAnsi" w:cstheme="majorHAnsi"/>
          <w:bCs/>
          <w:lang w:val="en-GB"/>
        </w:rPr>
        <w:t xml:space="preserve">This can be explained by the fact that States are the primary duty bearers with regards to realisation of the UNCRPD. Further disaggregation of the results by level at which DPOs primarily work will identify if there are differences (for example: are </w:t>
      </w:r>
      <w:r w:rsidR="007E0A4F">
        <w:rPr>
          <w:rFonts w:asciiTheme="majorHAnsi" w:hAnsiTheme="majorHAnsi" w:cstheme="majorHAnsi"/>
          <w:bCs/>
          <w:lang w:val="en-GB"/>
        </w:rPr>
        <w:t>regional DPOs comparatively more involved with the UN)</w:t>
      </w:r>
      <w:r>
        <w:rPr>
          <w:rFonts w:asciiTheme="majorHAnsi" w:hAnsiTheme="majorHAnsi" w:cstheme="majorHAnsi"/>
          <w:bCs/>
          <w:lang w:val="en-GB"/>
        </w:rPr>
        <w:t xml:space="preserve">. </w:t>
      </w:r>
      <w:r w:rsidRPr="004B34EB">
        <w:rPr>
          <w:rFonts w:asciiTheme="majorHAnsi" w:hAnsiTheme="majorHAnsi" w:cstheme="majorHAnsi"/>
          <w:bCs/>
          <w:lang w:val="en-GB"/>
        </w:rPr>
        <w:t xml:space="preserve">This is illustrated in Table 4 and Figure 7 below. </w:t>
      </w:r>
    </w:p>
    <w:p w:rsidR="00695308" w:rsidRPr="004B34EB" w:rsidRDefault="00695308" w:rsidP="00EB6A61">
      <w:pPr>
        <w:spacing w:after="120"/>
        <w:rPr>
          <w:rFonts w:asciiTheme="majorHAnsi" w:hAnsiTheme="majorHAnsi" w:cstheme="majorHAnsi"/>
          <w:bCs/>
          <w:lang w:val="en-GB"/>
        </w:rPr>
      </w:pPr>
    </w:p>
    <w:p w:rsidR="00EB6A61" w:rsidRPr="00745D8E" w:rsidRDefault="00EB6A61" w:rsidP="00EB6A61">
      <w:pPr>
        <w:spacing w:after="120"/>
        <w:rPr>
          <w:rFonts w:asciiTheme="majorHAnsi" w:hAnsiTheme="majorHAnsi" w:cstheme="majorHAnsi"/>
          <w:bCs/>
          <w:i/>
          <w:sz w:val="22"/>
          <w:szCs w:val="22"/>
          <w:lang w:val="en-GB"/>
        </w:rPr>
      </w:pPr>
      <w:r w:rsidRPr="00D73992">
        <w:rPr>
          <w:rFonts w:asciiTheme="majorHAnsi" w:hAnsiTheme="majorHAnsi" w:cstheme="majorHAnsi"/>
          <w:b/>
          <w:bCs/>
          <w:i/>
          <w:sz w:val="22"/>
          <w:szCs w:val="22"/>
          <w:lang w:val="en-GB"/>
        </w:rPr>
        <w:t xml:space="preserve">Table 4 </w:t>
      </w:r>
      <w:r w:rsidRPr="00D73992">
        <w:rPr>
          <w:rFonts w:asciiTheme="majorHAnsi" w:hAnsiTheme="majorHAnsi" w:cstheme="majorHAnsi"/>
          <w:bCs/>
          <w:i/>
          <w:sz w:val="22"/>
          <w:szCs w:val="22"/>
          <w:lang w:val="en-GB"/>
        </w:rPr>
        <w:t>–</w:t>
      </w:r>
      <w:r w:rsidRPr="004B34EB">
        <w:rPr>
          <w:rFonts w:asciiTheme="majorHAnsi" w:hAnsiTheme="majorHAnsi" w:cstheme="majorHAnsi"/>
          <w:bCs/>
          <w:i/>
          <w:sz w:val="22"/>
          <w:szCs w:val="22"/>
          <w:lang w:val="en-GB"/>
        </w:rPr>
        <w:t xml:space="preserve"> </w:t>
      </w:r>
      <w:r w:rsidR="00745D8E" w:rsidRPr="00745D8E">
        <w:rPr>
          <w:rFonts w:asciiTheme="majorHAnsi" w:hAnsiTheme="majorHAnsi" w:cstheme="majorHAnsi"/>
          <w:bCs/>
          <w:i/>
          <w:sz w:val="22"/>
          <w:szCs w:val="22"/>
          <w:lang w:val="en-GB"/>
        </w:rPr>
        <w:t>Nature of involvement with governments, UN and funding agencies: for each of government, UN and funding agency involvement, the total number of respondents endorsing each response option is given (and the percentage this constitutes of the overall responses for each column)</w:t>
      </w:r>
    </w:p>
    <w:tbl>
      <w:tblPr>
        <w:tblW w:w="5551"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781"/>
        <w:gridCol w:w="1592"/>
        <w:gridCol w:w="1336"/>
        <w:gridCol w:w="2352"/>
      </w:tblGrid>
      <w:tr w:rsidR="00EB6A61" w:rsidRPr="004B34EB" w:rsidTr="00E45866">
        <w:trPr>
          <w:trHeight w:val="576"/>
        </w:trPr>
        <w:tc>
          <w:tcPr>
            <w:tcW w:w="2376" w:type="pct"/>
            <w:shd w:val="clear" w:color="auto" w:fill="auto"/>
            <w:vAlign w:val="bottom"/>
            <w:hideMark/>
          </w:tcPr>
          <w:p w:rsidR="00EB6A61" w:rsidRPr="004B34EB" w:rsidRDefault="00EB6A61" w:rsidP="00E45866">
            <w:pPr>
              <w:rPr>
                <w:rFonts w:asciiTheme="majorHAnsi" w:hAnsiTheme="majorHAnsi" w:cstheme="majorHAnsi"/>
                <w:b/>
                <w:bCs/>
                <w:i/>
              </w:rPr>
            </w:pPr>
            <w:r w:rsidRPr="004B34EB">
              <w:rPr>
                <w:rFonts w:asciiTheme="majorHAnsi" w:hAnsiTheme="majorHAnsi" w:cstheme="majorHAnsi"/>
                <w:b/>
                <w:bCs/>
                <w:i/>
                <w:sz w:val="22"/>
                <w:szCs w:val="22"/>
              </w:rPr>
              <w:t>Involvement of DPO respondents</w:t>
            </w:r>
          </w:p>
        </w:tc>
        <w:tc>
          <w:tcPr>
            <w:tcW w:w="791" w:type="pct"/>
            <w:shd w:val="clear" w:color="auto" w:fill="auto"/>
            <w:vAlign w:val="bottom"/>
            <w:hideMark/>
          </w:tcPr>
          <w:p w:rsidR="00EB6A61" w:rsidRPr="004B34EB" w:rsidRDefault="00EB6A61" w:rsidP="00E45866">
            <w:pPr>
              <w:jc w:val="center"/>
              <w:rPr>
                <w:rFonts w:asciiTheme="majorHAnsi" w:hAnsiTheme="majorHAnsi" w:cstheme="majorHAnsi"/>
                <w:bCs/>
                <w:i/>
              </w:rPr>
            </w:pPr>
            <w:r w:rsidRPr="004B34EB">
              <w:rPr>
                <w:rFonts w:asciiTheme="majorHAnsi" w:hAnsiTheme="majorHAnsi" w:cstheme="majorHAnsi"/>
                <w:bCs/>
                <w:i/>
                <w:sz w:val="22"/>
                <w:szCs w:val="22"/>
              </w:rPr>
              <w:t xml:space="preserve">Government </w:t>
            </w:r>
          </w:p>
          <w:p w:rsidR="00EB6A61" w:rsidRPr="004B34EB" w:rsidRDefault="00EB6A61" w:rsidP="00E45866">
            <w:pPr>
              <w:jc w:val="center"/>
              <w:rPr>
                <w:rFonts w:asciiTheme="majorHAnsi" w:hAnsiTheme="majorHAnsi" w:cstheme="majorHAnsi"/>
                <w:bCs/>
                <w:i/>
              </w:rPr>
            </w:pPr>
            <w:r w:rsidRPr="004B34EB">
              <w:rPr>
                <w:rFonts w:asciiTheme="majorHAnsi" w:hAnsiTheme="majorHAnsi" w:cstheme="majorHAnsi"/>
                <w:bCs/>
                <w:i/>
                <w:sz w:val="22"/>
                <w:szCs w:val="22"/>
              </w:rPr>
              <w:t>Nb (%)</w:t>
            </w:r>
          </w:p>
        </w:tc>
        <w:tc>
          <w:tcPr>
            <w:tcW w:w="664" w:type="pct"/>
            <w:shd w:val="clear" w:color="auto" w:fill="auto"/>
            <w:vAlign w:val="bottom"/>
            <w:hideMark/>
          </w:tcPr>
          <w:p w:rsidR="00EB6A61" w:rsidRPr="004B34EB" w:rsidRDefault="00EB6A61" w:rsidP="00E45866">
            <w:pPr>
              <w:jc w:val="center"/>
              <w:rPr>
                <w:rFonts w:asciiTheme="majorHAnsi" w:hAnsiTheme="majorHAnsi" w:cstheme="majorHAnsi"/>
                <w:bCs/>
                <w:i/>
              </w:rPr>
            </w:pPr>
            <w:r w:rsidRPr="004B34EB">
              <w:rPr>
                <w:rFonts w:asciiTheme="majorHAnsi" w:hAnsiTheme="majorHAnsi" w:cstheme="majorHAnsi"/>
                <w:bCs/>
                <w:i/>
                <w:sz w:val="22"/>
                <w:szCs w:val="22"/>
              </w:rPr>
              <w:t>UN</w:t>
            </w:r>
          </w:p>
          <w:p w:rsidR="00EB6A61" w:rsidRPr="004B34EB" w:rsidRDefault="00EB6A61" w:rsidP="00E45866">
            <w:pPr>
              <w:jc w:val="center"/>
              <w:rPr>
                <w:rFonts w:asciiTheme="majorHAnsi" w:hAnsiTheme="majorHAnsi" w:cstheme="majorHAnsi"/>
                <w:bCs/>
                <w:i/>
              </w:rPr>
            </w:pPr>
            <w:r w:rsidRPr="004B34EB">
              <w:rPr>
                <w:rFonts w:asciiTheme="majorHAnsi" w:hAnsiTheme="majorHAnsi" w:cstheme="majorHAnsi"/>
                <w:bCs/>
                <w:i/>
                <w:sz w:val="22"/>
                <w:szCs w:val="22"/>
              </w:rPr>
              <w:t>Nb (%)</w:t>
            </w:r>
          </w:p>
        </w:tc>
        <w:tc>
          <w:tcPr>
            <w:tcW w:w="1169" w:type="pct"/>
            <w:shd w:val="clear" w:color="auto" w:fill="auto"/>
            <w:vAlign w:val="bottom"/>
            <w:hideMark/>
          </w:tcPr>
          <w:p w:rsidR="00EB6A61" w:rsidRPr="004B34EB" w:rsidRDefault="00EB6A61" w:rsidP="00E45866">
            <w:pPr>
              <w:jc w:val="center"/>
              <w:rPr>
                <w:rFonts w:asciiTheme="majorHAnsi" w:hAnsiTheme="majorHAnsi" w:cstheme="majorHAnsi"/>
                <w:bCs/>
                <w:i/>
              </w:rPr>
            </w:pPr>
            <w:r w:rsidRPr="004B34EB">
              <w:rPr>
                <w:rFonts w:asciiTheme="majorHAnsi" w:hAnsiTheme="majorHAnsi" w:cstheme="majorHAnsi"/>
                <w:bCs/>
                <w:i/>
                <w:sz w:val="22"/>
                <w:szCs w:val="22"/>
              </w:rPr>
              <w:t>Funding agencies</w:t>
            </w:r>
          </w:p>
          <w:p w:rsidR="00EB6A61" w:rsidRPr="004B34EB" w:rsidRDefault="00EB6A61" w:rsidP="00E45866">
            <w:pPr>
              <w:jc w:val="center"/>
              <w:rPr>
                <w:rFonts w:asciiTheme="majorHAnsi" w:hAnsiTheme="majorHAnsi" w:cstheme="majorHAnsi"/>
                <w:bCs/>
                <w:i/>
              </w:rPr>
            </w:pPr>
            <w:r w:rsidRPr="004B34EB">
              <w:rPr>
                <w:rFonts w:asciiTheme="majorHAnsi" w:hAnsiTheme="majorHAnsi" w:cstheme="majorHAnsi"/>
                <w:bCs/>
                <w:i/>
                <w:sz w:val="22"/>
                <w:szCs w:val="22"/>
              </w:rPr>
              <w:t>Nb (%)</w:t>
            </w:r>
          </w:p>
        </w:tc>
      </w:tr>
      <w:tr w:rsidR="00EB6A61" w:rsidRPr="004B34EB" w:rsidTr="00E45866">
        <w:trPr>
          <w:trHeight w:val="288"/>
        </w:trPr>
        <w:tc>
          <w:tcPr>
            <w:tcW w:w="2376" w:type="pct"/>
            <w:shd w:val="clear" w:color="auto" w:fill="auto"/>
            <w:vAlign w:val="bottom"/>
            <w:hideMark/>
          </w:tcPr>
          <w:p w:rsidR="00EB6A61" w:rsidRPr="004B34EB" w:rsidRDefault="007E6D4C" w:rsidP="00E45866">
            <w:pPr>
              <w:rPr>
                <w:rFonts w:asciiTheme="majorHAnsi" w:hAnsiTheme="majorHAnsi" w:cstheme="majorHAnsi"/>
                <w:i/>
                <w:lang w:val="en-US"/>
              </w:rPr>
            </w:pPr>
            <w:r>
              <w:rPr>
                <w:rFonts w:asciiTheme="majorHAnsi" w:hAnsiTheme="majorHAnsi" w:cstheme="majorHAnsi"/>
                <w:i/>
                <w:sz w:val="22"/>
                <w:szCs w:val="22"/>
                <w:lang w:val="en-US"/>
              </w:rPr>
              <w:t>Y</w:t>
            </w:r>
            <w:r w:rsidR="00EB6A61" w:rsidRPr="004B34EB">
              <w:rPr>
                <w:rFonts w:asciiTheme="majorHAnsi" w:hAnsiTheme="majorHAnsi" w:cstheme="majorHAnsi"/>
                <w:i/>
                <w:sz w:val="22"/>
                <w:szCs w:val="22"/>
                <w:lang w:val="en-US"/>
              </w:rPr>
              <w:t>es in formal ways or informal ways</w:t>
            </w:r>
          </w:p>
        </w:tc>
        <w:tc>
          <w:tcPr>
            <w:tcW w:w="791" w:type="pct"/>
            <w:shd w:val="clear" w:color="auto" w:fill="auto"/>
            <w:vAlign w:val="bottom"/>
            <w:hideMark/>
          </w:tcPr>
          <w:p w:rsidR="00EB6A61" w:rsidRPr="004B34EB" w:rsidRDefault="00EB6A61" w:rsidP="00E45866">
            <w:pPr>
              <w:jc w:val="center"/>
              <w:rPr>
                <w:rFonts w:asciiTheme="majorHAnsi" w:hAnsiTheme="majorHAnsi" w:cstheme="majorHAnsi"/>
                <w:i/>
              </w:rPr>
            </w:pPr>
            <w:r w:rsidRPr="004B34EB">
              <w:rPr>
                <w:rFonts w:asciiTheme="majorHAnsi" w:hAnsiTheme="majorHAnsi" w:cstheme="majorHAnsi"/>
                <w:i/>
                <w:sz w:val="22"/>
                <w:szCs w:val="22"/>
              </w:rPr>
              <w:t>367 (</w:t>
            </w:r>
            <w:r w:rsidRPr="00695308">
              <w:rPr>
                <w:rFonts w:asciiTheme="majorHAnsi" w:hAnsiTheme="majorHAnsi" w:cstheme="majorHAnsi"/>
                <w:b/>
                <w:i/>
                <w:sz w:val="22"/>
                <w:szCs w:val="22"/>
              </w:rPr>
              <w:t>79,8%</w:t>
            </w:r>
            <w:r w:rsidRPr="004B34EB">
              <w:rPr>
                <w:rFonts w:asciiTheme="majorHAnsi" w:hAnsiTheme="majorHAnsi" w:cstheme="majorHAnsi"/>
                <w:i/>
                <w:sz w:val="22"/>
                <w:szCs w:val="22"/>
              </w:rPr>
              <w:t>)</w:t>
            </w:r>
          </w:p>
        </w:tc>
        <w:tc>
          <w:tcPr>
            <w:tcW w:w="664" w:type="pct"/>
            <w:shd w:val="clear" w:color="auto" w:fill="auto"/>
            <w:vAlign w:val="bottom"/>
            <w:hideMark/>
          </w:tcPr>
          <w:p w:rsidR="00EB6A61" w:rsidRPr="004B34EB" w:rsidRDefault="00EB6A61" w:rsidP="00E45866">
            <w:pPr>
              <w:jc w:val="center"/>
              <w:rPr>
                <w:rFonts w:asciiTheme="majorHAnsi" w:hAnsiTheme="majorHAnsi" w:cstheme="majorHAnsi"/>
                <w:i/>
              </w:rPr>
            </w:pPr>
            <w:r w:rsidRPr="004B34EB">
              <w:rPr>
                <w:rFonts w:asciiTheme="majorHAnsi" w:hAnsiTheme="majorHAnsi" w:cstheme="majorHAnsi"/>
                <w:i/>
                <w:sz w:val="22"/>
                <w:szCs w:val="22"/>
              </w:rPr>
              <w:t>122 (</w:t>
            </w:r>
            <w:r w:rsidRPr="00695308">
              <w:rPr>
                <w:rFonts w:asciiTheme="majorHAnsi" w:hAnsiTheme="majorHAnsi" w:cstheme="majorHAnsi"/>
                <w:b/>
                <w:i/>
                <w:sz w:val="22"/>
                <w:szCs w:val="22"/>
              </w:rPr>
              <w:t>43,9%</w:t>
            </w:r>
            <w:r w:rsidRPr="00695308">
              <w:rPr>
                <w:rFonts w:asciiTheme="majorHAnsi" w:hAnsiTheme="majorHAnsi" w:cstheme="majorHAnsi"/>
                <w:i/>
                <w:sz w:val="22"/>
                <w:szCs w:val="22"/>
              </w:rPr>
              <w:t>)</w:t>
            </w:r>
          </w:p>
        </w:tc>
        <w:tc>
          <w:tcPr>
            <w:tcW w:w="1169" w:type="pct"/>
            <w:shd w:val="clear" w:color="auto" w:fill="auto"/>
            <w:vAlign w:val="bottom"/>
            <w:hideMark/>
          </w:tcPr>
          <w:p w:rsidR="00EB6A61" w:rsidRPr="004B34EB" w:rsidRDefault="00EB6A61" w:rsidP="00E45866">
            <w:pPr>
              <w:jc w:val="center"/>
              <w:rPr>
                <w:rFonts w:asciiTheme="majorHAnsi" w:hAnsiTheme="majorHAnsi" w:cstheme="majorHAnsi"/>
                <w:i/>
              </w:rPr>
            </w:pPr>
            <w:r w:rsidRPr="004B34EB">
              <w:rPr>
                <w:rFonts w:asciiTheme="majorHAnsi" w:hAnsiTheme="majorHAnsi" w:cstheme="majorHAnsi"/>
                <w:i/>
                <w:sz w:val="22"/>
                <w:szCs w:val="22"/>
              </w:rPr>
              <w:t>140 (</w:t>
            </w:r>
            <w:r w:rsidRPr="00695308">
              <w:rPr>
                <w:rFonts w:asciiTheme="majorHAnsi" w:hAnsiTheme="majorHAnsi" w:cstheme="majorHAnsi"/>
                <w:b/>
                <w:i/>
                <w:sz w:val="22"/>
                <w:szCs w:val="22"/>
              </w:rPr>
              <w:t>54,5%</w:t>
            </w:r>
            <w:r w:rsidRPr="004B34EB">
              <w:rPr>
                <w:rFonts w:asciiTheme="majorHAnsi" w:hAnsiTheme="majorHAnsi" w:cstheme="majorHAnsi"/>
                <w:i/>
                <w:sz w:val="22"/>
                <w:szCs w:val="22"/>
              </w:rPr>
              <w:t>)</w:t>
            </w:r>
          </w:p>
        </w:tc>
      </w:tr>
      <w:tr w:rsidR="00EB6A61" w:rsidRPr="004B34EB" w:rsidTr="00E45866">
        <w:trPr>
          <w:trHeight w:val="576"/>
        </w:trPr>
        <w:tc>
          <w:tcPr>
            <w:tcW w:w="2376" w:type="pct"/>
            <w:shd w:val="clear" w:color="auto" w:fill="auto"/>
            <w:vAlign w:val="bottom"/>
            <w:hideMark/>
          </w:tcPr>
          <w:p w:rsidR="00EB6A61" w:rsidRPr="004B34EB" w:rsidRDefault="00EB6A61" w:rsidP="00E45866">
            <w:pPr>
              <w:rPr>
                <w:rFonts w:asciiTheme="majorHAnsi" w:hAnsiTheme="majorHAnsi" w:cstheme="majorHAnsi"/>
                <w:i/>
                <w:lang w:val="en-US"/>
              </w:rPr>
            </w:pPr>
            <w:r w:rsidRPr="004B34EB">
              <w:rPr>
                <w:rFonts w:asciiTheme="majorHAnsi" w:hAnsiTheme="majorHAnsi" w:cstheme="majorHAnsi"/>
                <w:i/>
                <w:sz w:val="22"/>
                <w:szCs w:val="22"/>
                <w:lang w:val="en-US"/>
              </w:rPr>
              <w:t>I am not aware of any formal or informal ways for us to work together</w:t>
            </w:r>
          </w:p>
        </w:tc>
        <w:tc>
          <w:tcPr>
            <w:tcW w:w="791" w:type="pct"/>
            <w:shd w:val="clear" w:color="auto" w:fill="auto"/>
            <w:vAlign w:val="bottom"/>
            <w:hideMark/>
          </w:tcPr>
          <w:p w:rsidR="00EB6A61" w:rsidRPr="004B34EB" w:rsidRDefault="00EB6A61" w:rsidP="00E45866">
            <w:pPr>
              <w:jc w:val="center"/>
              <w:rPr>
                <w:rFonts w:asciiTheme="majorHAnsi" w:hAnsiTheme="majorHAnsi" w:cstheme="majorHAnsi"/>
                <w:i/>
              </w:rPr>
            </w:pPr>
            <w:r w:rsidRPr="004B34EB">
              <w:rPr>
                <w:rFonts w:asciiTheme="majorHAnsi" w:hAnsiTheme="majorHAnsi" w:cstheme="majorHAnsi"/>
                <w:i/>
                <w:sz w:val="22"/>
                <w:szCs w:val="22"/>
              </w:rPr>
              <w:t>40 (</w:t>
            </w:r>
            <w:r w:rsidRPr="00695308">
              <w:rPr>
                <w:rFonts w:asciiTheme="majorHAnsi" w:hAnsiTheme="majorHAnsi" w:cstheme="majorHAnsi"/>
                <w:b/>
                <w:i/>
                <w:sz w:val="22"/>
                <w:szCs w:val="22"/>
              </w:rPr>
              <w:t>8,7%)</w:t>
            </w:r>
          </w:p>
        </w:tc>
        <w:tc>
          <w:tcPr>
            <w:tcW w:w="664" w:type="pct"/>
            <w:shd w:val="clear" w:color="auto" w:fill="auto"/>
            <w:vAlign w:val="bottom"/>
            <w:hideMark/>
          </w:tcPr>
          <w:p w:rsidR="00EB6A61" w:rsidRPr="004B34EB" w:rsidRDefault="00EB6A61" w:rsidP="00E45866">
            <w:pPr>
              <w:jc w:val="center"/>
              <w:rPr>
                <w:rFonts w:asciiTheme="majorHAnsi" w:hAnsiTheme="majorHAnsi" w:cstheme="majorHAnsi"/>
                <w:i/>
              </w:rPr>
            </w:pPr>
            <w:r w:rsidRPr="004B34EB">
              <w:rPr>
                <w:rFonts w:asciiTheme="majorHAnsi" w:hAnsiTheme="majorHAnsi" w:cstheme="majorHAnsi"/>
                <w:i/>
                <w:sz w:val="22"/>
                <w:szCs w:val="22"/>
              </w:rPr>
              <w:t>64 (</w:t>
            </w:r>
            <w:r w:rsidRPr="00695308">
              <w:rPr>
                <w:rFonts w:asciiTheme="majorHAnsi" w:hAnsiTheme="majorHAnsi" w:cstheme="majorHAnsi"/>
                <w:b/>
                <w:i/>
                <w:sz w:val="22"/>
                <w:szCs w:val="22"/>
              </w:rPr>
              <w:t>23,0%</w:t>
            </w:r>
            <w:r w:rsidRPr="004B34EB">
              <w:rPr>
                <w:rFonts w:asciiTheme="majorHAnsi" w:hAnsiTheme="majorHAnsi" w:cstheme="majorHAnsi"/>
                <w:i/>
                <w:sz w:val="22"/>
                <w:szCs w:val="22"/>
              </w:rPr>
              <w:t>)</w:t>
            </w:r>
          </w:p>
        </w:tc>
        <w:tc>
          <w:tcPr>
            <w:tcW w:w="1169" w:type="pct"/>
            <w:shd w:val="clear" w:color="auto" w:fill="auto"/>
            <w:vAlign w:val="bottom"/>
            <w:hideMark/>
          </w:tcPr>
          <w:p w:rsidR="00EB6A61" w:rsidRPr="00695308" w:rsidRDefault="00EB6A61" w:rsidP="00E45866">
            <w:pPr>
              <w:jc w:val="center"/>
              <w:rPr>
                <w:rFonts w:asciiTheme="majorHAnsi" w:hAnsiTheme="majorHAnsi" w:cstheme="majorHAnsi"/>
                <w:i/>
              </w:rPr>
            </w:pPr>
            <w:r w:rsidRPr="00695308">
              <w:rPr>
                <w:rFonts w:asciiTheme="majorHAnsi" w:hAnsiTheme="majorHAnsi" w:cstheme="majorHAnsi"/>
                <w:i/>
                <w:sz w:val="22"/>
                <w:szCs w:val="22"/>
              </w:rPr>
              <w:t>36 (</w:t>
            </w:r>
            <w:r w:rsidRPr="00D73992">
              <w:rPr>
                <w:rFonts w:asciiTheme="majorHAnsi" w:hAnsiTheme="majorHAnsi" w:cstheme="majorHAnsi"/>
                <w:b/>
                <w:i/>
                <w:sz w:val="22"/>
                <w:szCs w:val="22"/>
              </w:rPr>
              <w:t>14,0%</w:t>
            </w:r>
            <w:r w:rsidRPr="00695308">
              <w:rPr>
                <w:rFonts w:asciiTheme="majorHAnsi" w:hAnsiTheme="majorHAnsi" w:cstheme="majorHAnsi"/>
                <w:i/>
                <w:sz w:val="22"/>
                <w:szCs w:val="22"/>
              </w:rPr>
              <w:t>)</w:t>
            </w:r>
          </w:p>
        </w:tc>
      </w:tr>
      <w:tr w:rsidR="00EB6A61" w:rsidRPr="004B34EB" w:rsidTr="00E45866">
        <w:trPr>
          <w:trHeight w:val="576"/>
        </w:trPr>
        <w:tc>
          <w:tcPr>
            <w:tcW w:w="2376" w:type="pct"/>
            <w:shd w:val="clear" w:color="auto" w:fill="auto"/>
            <w:vAlign w:val="bottom"/>
            <w:hideMark/>
          </w:tcPr>
          <w:p w:rsidR="00EB6A61" w:rsidRPr="004B34EB" w:rsidRDefault="00EB6A61" w:rsidP="00E45866">
            <w:pPr>
              <w:rPr>
                <w:rFonts w:asciiTheme="majorHAnsi" w:hAnsiTheme="majorHAnsi" w:cstheme="majorHAnsi"/>
                <w:i/>
                <w:lang w:val="en-US"/>
              </w:rPr>
            </w:pPr>
            <w:r w:rsidRPr="004B34EB">
              <w:rPr>
                <w:rFonts w:asciiTheme="majorHAnsi" w:hAnsiTheme="majorHAnsi" w:cstheme="majorHAnsi"/>
                <w:i/>
                <w:sz w:val="22"/>
                <w:szCs w:val="22"/>
                <w:lang w:val="en-US"/>
              </w:rPr>
              <w:t>I am sure there are no formal or informal ways for us to work together</w:t>
            </w:r>
          </w:p>
        </w:tc>
        <w:tc>
          <w:tcPr>
            <w:tcW w:w="791" w:type="pct"/>
            <w:shd w:val="clear" w:color="auto" w:fill="auto"/>
            <w:vAlign w:val="bottom"/>
            <w:hideMark/>
          </w:tcPr>
          <w:p w:rsidR="00EB6A61" w:rsidRPr="004B34EB" w:rsidRDefault="00EB6A61" w:rsidP="00E45866">
            <w:pPr>
              <w:jc w:val="center"/>
              <w:rPr>
                <w:rFonts w:asciiTheme="majorHAnsi" w:hAnsiTheme="majorHAnsi" w:cstheme="majorHAnsi"/>
                <w:i/>
              </w:rPr>
            </w:pPr>
            <w:r w:rsidRPr="004B34EB">
              <w:rPr>
                <w:rFonts w:asciiTheme="majorHAnsi" w:hAnsiTheme="majorHAnsi" w:cstheme="majorHAnsi"/>
                <w:i/>
                <w:sz w:val="22"/>
                <w:szCs w:val="22"/>
              </w:rPr>
              <w:t>18 (</w:t>
            </w:r>
            <w:r w:rsidRPr="00695308">
              <w:rPr>
                <w:rFonts w:asciiTheme="majorHAnsi" w:hAnsiTheme="majorHAnsi" w:cstheme="majorHAnsi"/>
                <w:b/>
                <w:i/>
                <w:sz w:val="22"/>
                <w:szCs w:val="22"/>
              </w:rPr>
              <w:t>3,9%</w:t>
            </w:r>
            <w:r w:rsidRPr="004B34EB">
              <w:rPr>
                <w:rFonts w:asciiTheme="majorHAnsi" w:hAnsiTheme="majorHAnsi" w:cstheme="majorHAnsi"/>
                <w:i/>
                <w:sz w:val="22"/>
                <w:szCs w:val="22"/>
              </w:rPr>
              <w:t>)</w:t>
            </w:r>
          </w:p>
        </w:tc>
        <w:tc>
          <w:tcPr>
            <w:tcW w:w="664" w:type="pct"/>
            <w:shd w:val="clear" w:color="auto" w:fill="auto"/>
            <w:vAlign w:val="bottom"/>
            <w:hideMark/>
          </w:tcPr>
          <w:p w:rsidR="00EB6A61" w:rsidRPr="004B34EB" w:rsidRDefault="00EB6A61" w:rsidP="00E45866">
            <w:pPr>
              <w:jc w:val="center"/>
              <w:rPr>
                <w:rFonts w:asciiTheme="majorHAnsi" w:hAnsiTheme="majorHAnsi" w:cstheme="majorHAnsi"/>
                <w:i/>
              </w:rPr>
            </w:pPr>
            <w:r w:rsidRPr="004B34EB">
              <w:rPr>
                <w:rFonts w:asciiTheme="majorHAnsi" w:hAnsiTheme="majorHAnsi" w:cstheme="majorHAnsi"/>
                <w:i/>
                <w:sz w:val="22"/>
                <w:szCs w:val="22"/>
              </w:rPr>
              <w:t>29 (</w:t>
            </w:r>
            <w:r w:rsidRPr="00695308">
              <w:rPr>
                <w:rFonts w:asciiTheme="majorHAnsi" w:hAnsiTheme="majorHAnsi" w:cstheme="majorHAnsi"/>
                <w:b/>
                <w:i/>
                <w:sz w:val="22"/>
                <w:szCs w:val="22"/>
              </w:rPr>
              <w:t>10,4%</w:t>
            </w:r>
            <w:r w:rsidRPr="004B34EB">
              <w:rPr>
                <w:rFonts w:asciiTheme="majorHAnsi" w:hAnsiTheme="majorHAnsi" w:cstheme="majorHAnsi"/>
                <w:i/>
                <w:sz w:val="22"/>
                <w:szCs w:val="22"/>
              </w:rPr>
              <w:t>)</w:t>
            </w:r>
          </w:p>
        </w:tc>
        <w:tc>
          <w:tcPr>
            <w:tcW w:w="1169" w:type="pct"/>
            <w:shd w:val="clear" w:color="auto" w:fill="auto"/>
            <w:vAlign w:val="bottom"/>
            <w:hideMark/>
          </w:tcPr>
          <w:p w:rsidR="00EB6A61" w:rsidRPr="00695308" w:rsidRDefault="00EB6A61" w:rsidP="00E45866">
            <w:pPr>
              <w:jc w:val="center"/>
              <w:rPr>
                <w:rFonts w:asciiTheme="majorHAnsi" w:hAnsiTheme="majorHAnsi" w:cstheme="majorHAnsi"/>
                <w:i/>
              </w:rPr>
            </w:pPr>
            <w:r w:rsidRPr="00695308">
              <w:rPr>
                <w:rFonts w:asciiTheme="majorHAnsi" w:hAnsiTheme="majorHAnsi" w:cstheme="majorHAnsi"/>
                <w:i/>
                <w:sz w:val="22"/>
                <w:szCs w:val="22"/>
              </w:rPr>
              <w:t>34 (</w:t>
            </w:r>
            <w:r w:rsidRPr="00D73992">
              <w:rPr>
                <w:rFonts w:asciiTheme="majorHAnsi" w:hAnsiTheme="majorHAnsi" w:cstheme="majorHAnsi"/>
                <w:b/>
                <w:i/>
                <w:sz w:val="22"/>
                <w:szCs w:val="22"/>
              </w:rPr>
              <w:t>13,2%</w:t>
            </w:r>
            <w:r w:rsidRPr="00695308">
              <w:rPr>
                <w:rFonts w:asciiTheme="majorHAnsi" w:hAnsiTheme="majorHAnsi" w:cstheme="majorHAnsi"/>
                <w:i/>
                <w:sz w:val="22"/>
                <w:szCs w:val="22"/>
              </w:rPr>
              <w:t>)</w:t>
            </w:r>
          </w:p>
        </w:tc>
      </w:tr>
      <w:tr w:rsidR="00EB6A61" w:rsidRPr="004B34EB" w:rsidTr="00E45866">
        <w:trPr>
          <w:trHeight w:val="576"/>
        </w:trPr>
        <w:tc>
          <w:tcPr>
            <w:tcW w:w="2376" w:type="pct"/>
            <w:shd w:val="clear" w:color="auto" w:fill="auto"/>
            <w:vAlign w:val="bottom"/>
            <w:hideMark/>
          </w:tcPr>
          <w:p w:rsidR="00EB6A61" w:rsidRPr="004B34EB" w:rsidRDefault="00EB6A61" w:rsidP="00E45866">
            <w:pPr>
              <w:rPr>
                <w:rFonts w:asciiTheme="majorHAnsi" w:hAnsiTheme="majorHAnsi" w:cstheme="majorHAnsi"/>
                <w:i/>
                <w:lang w:val="en-US"/>
              </w:rPr>
            </w:pPr>
            <w:r w:rsidRPr="004B34EB">
              <w:rPr>
                <w:rFonts w:asciiTheme="majorHAnsi" w:hAnsiTheme="majorHAnsi" w:cstheme="majorHAnsi"/>
                <w:i/>
                <w:sz w:val="22"/>
                <w:szCs w:val="22"/>
                <w:lang w:val="en-US"/>
              </w:rPr>
              <w:t>I don’t have enough information to answer this question</w:t>
            </w:r>
          </w:p>
        </w:tc>
        <w:tc>
          <w:tcPr>
            <w:tcW w:w="791" w:type="pct"/>
            <w:shd w:val="clear" w:color="auto" w:fill="auto"/>
            <w:vAlign w:val="bottom"/>
            <w:hideMark/>
          </w:tcPr>
          <w:p w:rsidR="00EB6A61" w:rsidRPr="004B34EB" w:rsidRDefault="00EB6A61" w:rsidP="00E45866">
            <w:pPr>
              <w:jc w:val="center"/>
              <w:rPr>
                <w:rFonts w:asciiTheme="majorHAnsi" w:hAnsiTheme="majorHAnsi" w:cstheme="majorHAnsi"/>
                <w:i/>
              </w:rPr>
            </w:pPr>
            <w:r w:rsidRPr="004B34EB">
              <w:rPr>
                <w:rFonts w:asciiTheme="majorHAnsi" w:hAnsiTheme="majorHAnsi" w:cstheme="majorHAnsi"/>
                <w:i/>
                <w:sz w:val="22"/>
                <w:szCs w:val="22"/>
              </w:rPr>
              <w:t>35 (</w:t>
            </w:r>
            <w:r w:rsidRPr="00695308">
              <w:rPr>
                <w:rFonts w:asciiTheme="majorHAnsi" w:hAnsiTheme="majorHAnsi" w:cstheme="majorHAnsi"/>
                <w:b/>
                <w:i/>
                <w:sz w:val="22"/>
                <w:szCs w:val="22"/>
              </w:rPr>
              <w:t>7,6%)</w:t>
            </w:r>
          </w:p>
        </w:tc>
        <w:tc>
          <w:tcPr>
            <w:tcW w:w="664" w:type="pct"/>
            <w:shd w:val="clear" w:color="auto" w:fill="auto"/>
            <w:vAlign w:val="bottom"/>
            <w:hideMark/>
          </w:tcPr>
          <w:p w:rsidR="00EB6A61" w:rsidRPr="004B34EB" w:rsidRDefault="00EB6A61" w:rsidP="00E45866">
            <w:pPr>
              <w:jc w:val="center"/>
              <w:rPr>
                <w:rFonts w:asciiTheme="majorHAnsi" w:hAnsiTheme="majorHAnsi" w:cstheme="majorHAnsi"/>
                <w:i/>
              </w:rPr>
            </w:pPr>
            <w:r w:rsidRPr="004B34EB">
              <w:rPr>
                <w:rFonts w:asciiTheme="majorHAnsi" w:hAnsiTheme="majorHAnsi" w:cstheme="majorHAnsi"/>
                <w:i/>
                <w:sz w:val="22"/>
                <w:szCs w:val="22"/>
              </w:rPr>
              <w:t>63 (</w:t>
            </w:r>
            <w:r w:rsidRPr="00695308">
              <w:rPr>
                <w:rFonts w:asciiTheme="majorHAnsi" w:hAnsiTheme="majorHAnsi" w:cstheme="majorHAnsi"/>
                <w:b/>
                <w:i/>
                <w:sz w:val="22"/>
                <w:szCs w:val="22"/>
              </w:rPr>
              <w:t>22,7%)</w:t>
            </w:r>
          </w:p>
        </w:tc>
        <w:tc>
          <w:tcPr>
            <w:tcW w:w="1169" w:type="pct"/>
            <w:shd w:val="clear" w:color="auto" w:fill="auto"/>
            <w:vAlign w:val="bottom"/>
            <w:hideMark/>
          </w:tcPr>
          <w:p w:rsidR="00EB6A61" w:rsidRPr="004B34EB" w:rsidRDefault="00EB6A61" w:rsidP="00E45866">
            <w:pPr>
              <w:jc w:val="center"/>
              <w:rPr>
                <w:rFonts w:asciiTheme="majorHAnsi" w:hAnsiTheme="majorHAnsi" w:cstheme="majorHAnsi"/>
                <w:i/>
              </w:rPr>
            </w:pPr>
            <w:r w:rsidRPr="004B34EB">
              <w:rPr>
                <w:rFonts w:asciiTheme="majorHAnsi" w:hAnsiTheme="majorHAnsi" w:cstheme="majorHAnsi"/>
                <w:i/>
                <w:sz w:val="22"/>
                <w:szCs w:val="22"/>
              </w:rPr>
              <w:t>47 (</w:t>
            </w:r>
            <w:r w:rsidRPr="00D73992">
              <w:rPr>
                <w:rFonts w:asciiTheme="majorHAnsi" w:hAnsiTheme="majorHAnsi" w:cstheme="majorHAnsi"/>
                <w:b/>
                <w:i/>
                <w:sz w:val="22"/>
                <w:szCs w:val="22"/>
              </w:rPr>
              <w:t>18,3%</w:t>
            </w:r>
            <w:r w:rsidRPr="004B34EB">
              <w:rPr>
                <w:rFonts w:asciiTheme="majorHAnsi" w:hAnsiTheme="majorHAnsi" w:cstheme="majorHAnsi"/>
                <w:i/>
                <w:sz w:val="22"/>
                <w:szCs w:val="22"/>
              </w:rPr>
              <w:t>)</w:t>
            </w:r>
          </w:p>
        </w:tc>
      </w:tr>
    </w:tbl>
    <w:p w:rsidR="00EB6A61" w:rsidRDefault="00EB6A61" w:rsidP="00EB6A61">
      <w:pPr>
        <w:spacing w:after="120"/>
        <w:rPr>
          <w:rFonts w:asciiTheme="majorHAnsi" w:hAnsiTheme="majorHAnsi" w:cstheme="majorHAnsi"/>
          <w:bCs/>
          <w:sz w:val="22"/>
          <w:szCs w:val="22"/>
          <w:lang w:val="en-GB"/>
        </w:rPr>
      </w:pPr>
    </w:p>
    <w:p w:rsidR="00695308" w:rsidRDefault="00695308" w:rsidP="00EB6A61">
      <w:pPr>
        <w:spacing w:after="120"/>
        <w:rPr>
          <w:rFonts w:asciiTheme="majorHAnsi" w:hAnsiTheme="majorHAnsi" w:cstheme="majorHAnsi"/>
          <w:bCs/>
          <w:sz w:val="22"/>
          <w:szCs w:val="22"/>
          <w:lang w:val="en-GB"/>
        </w:rPr>
      </w:pPr>
    </w:p>
    <w:p w:rsidR="00695308" w:rsidRDefault="00695308" w:rsidP="00EB6A61">
      <w:pPr>
        <w:spacing w:after="120"/>
        <w:rPr>
          <w:rFonts w:asciiTheme="majorHAnsi" w:hAnsiTheme="majorHAnsi" w:cstheme="majorHAnsi"/>
          <w:bCs/>
          <w:sz w:val="22"/>
          <w:szCs w:val="22"/>
          <w:lang w:val="en-GB"/>
        </w:rPr>
      </w:pPr>
    </w:p>
    <w:p w:rsidR="00695308" w:rsidRDefault="00695308" w:rsidP="00EB6A61">
      <w:pPr>
        <w:spacing w:after="120"/>
        <w:rPr>
          <w:rFonts w:asciiTheme="majorHAnsi" w:hAnsiTheme="majorHAnsi" w:cstheme="majorHAnsi"/>
          <w:bCs/>
          <w:sz w:val="22"/>
          <w:szCs w:val="22"/>
          <w:lang w:val="en-GB"/>
        </w:rPr>
      </w:pPr>
    </w:p>
    <w:p w:rsidR="00695308" w:rsidRPr="004B34EB" w:rsidRDefault="00695308" w:rsidP="00EB6A61">
      <w:pPr>
        <w:spacing w:after="120"/>
        <w:rPr>
          <w:rFonts w:asciiTheme="majorHAnsi" w:hAnsiTheme="majorHAnsi" w:cstheme="majorHAnsi"/>
          <w:bCs/>
          <w:sz w:val="22"/>
          <w:szCs w:val="22"/>
          <w:lang w:val="en-GB"/>
        </w:rPr>
      </w:pPr>
    </w:p>
    <w:p w:rsidR="00EB6A61" w:rsidRPr="004B34EB" w:rsidRDefault="00EB6A61" w:rsidP="00EB6A61">
      <w:pPr>
        <w:spacing w:after="120"/>
        <w:rPr>
          <w:rFonts w:asciiTheme="majorHAnsi" w:hAnsiTheme="majorHAnsi" w:cstheme="majorHAnsi"/>
          <w:bCs/>
          <w:i/>
          <w:sz w:val="22"/>
          <w:szCs w:val="22"/>
          <w:lang w:val="en-GB"/>
        </w:rPr>
      </w:pPr>
      <w:r w:rsidRPr="004B34EB">
        <w:rPr>
          <w:rFonts w:asciiTheme="majorHAnsi" w:hAnsiTheme="majorHAnsi" w:cstheme="majorHAnsi"/>
          <w:b/>
          <w:bCs/>
          <w:i/>
          <w:sz w:val="22"/>
          <w:szCs w:val="22"/>
          <w:lang w:val="en-GB"/>
        </w:rPr>
        <w:lastRenderedPageBreak/>
        <w:t>Figure 7</w:t>
      </w:r>
      <w:r w:rsidRPr="004B34EB">
        <w:rPr>
          <w:rFonts w:asciiTheme="majorHAnsi" w:hAnsiTheme="majorHAnsi" w:cstheme="majorHAnsi"/>
          <w:bCs/>
          <w:i/>
          <w:sz w:val="22"/>
          <w:szCs w:val="22"/>
          <w:lang w:val="en-GB"/>
        </w:rPr>
        <w:t xml:space="preserve"> – Respondents’ involvement with governments, UN and funding agencies</w:t>
      </w:r>
    </w:p>
    <w:p w:rsidR="00EB6A61" w:rsidRDefault="007E0A4F" w:rsidP="00EB6A61">
      <w:pPr>
        <w:spacing w:after="120"/>
        <w:rPr>
          <w:rFonts w:asciiTheme="majorHAnsi" w:hAnsiTheme="majorHAnsi" w:cstheme="majorHAnsi"/>
          <w:bCs/>
          <w:lang w:val="en-GB"/>
        </w:rPr>
      </w:pPr>
      <w:r>
        <w:rPr>
          <w:noProof/>
          <w:lang w:val="en-IE" w:eastAsia="en-IE"/>
        </w:rPr>
        <w:drawing>
          <wp:inline distT="0" distB="0" distL="0" distR="0">
            <wp:extent cx="5638800" cy="3600450"/>
            <wp:effectExtent l="0" t="0" r="0" b="0"/>
            <wp:docPr id="30" name="Chart 30">
              <a:extLst xmlns:a="http://schemas.openxmlformats.org/drawingml/2006/main">
                <a:ext uri="{FF2B5EF4-FFF2-40B4-BE49-F238E27FC236}">
                  <a16:creationId xmlns:a16="http://schemas.microsoft.com/office/drawing/2014/main" id="{5A8C7F63-E767-49FA-B06A-3D0495C7A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B6A61" w:rsidRDefault="00EB6A61" w:rsidP="00EB6A61">
      <w:pPr>
        <w:spacing w:after="120"/>
        <w:rPr>
          <w:rFonts w:asciiTheme="majorHAnsi" w:hAnsiTheme="majorHAnsi" w:cstheme="majorHAnsi"/>
          <w:bCs/>
          <w:lang w:val="en-GB"/>
        </w:rPr>
      </w:pPr>
    </w:p>
    <w:p w:rsidR="00304419" w:rsidRPr="004B34EB" w:rsidRDefault="00685B07" w:rsidP="00304419">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Involvement of</w:t>
      </w:r>
      <w:r w:rsidR="00304419" w:rsidRPr="004B34EB">
        <w:rPr>
          <w:rFonts w:asciiTheme="majorHAnsi" w:hAnsiTheme="majorHAnsi" w:cstheme="majorHAnsi"/>
          <w:b/>
          <w:sz w:val="24"/>
          <w:szCs w:val="24"/>
        </w:rPr>
        <w:t xml:space="preserve"> organisations with persons with disabilities </w:t>
      </w:r>
      <w:r w:rsidRPr="004B34EB">
        <w:rPr>
          <w:rFonts w:asciiTheme="majorHAnsi" w:hAnsiTheme="majorHAnsi" w:cstheme="majorHAnsi"/>
          <w:b/>
          <w:sz w:val="24"/>
          <w:szCs w:val="24"/>
        </w:rPr>
        <w:t>with UN agencies</w:t>
      </w:r>
    </w:p>
    <w:p w:rsidR="00685B07" w:rsidRDefault="00685B07" w:rsidP="00BA62D6">
      <w:pPr>
        <w:rPr>
          <w:rFonts w:asciiTheme="majorHAnsi" w:hAnsiTheme="majorHAnsi" w:cstheme="majorHAnsi"/>
          <w:bCs/>
          <w:lang w:val="en-GB"/>
        </w:rPr>
      </w:pPr>
      <w:r w:rsidRPr="004B34EB">
        <w:rPr>
          <w:rFonts w:asciiTheme="majorHAnsi" w:hAnsiTheme="majorHAnsi" w:cstheme="majorHAnsi"/>
          <w:bCs/>
          <w:lang w:val="en-GB"/>
        </w:rPr>
        <w:t xml:space="preserve">Organisations of persons with disabilities reported being involved with UN agencies as described in Table </w:t>
      </w:r>
      <w:r w:rsidR="00B777F3" w:rsidRPr="004B34EB">
        <w:rPr>
          <w:rFonts w:asciiTheme="majorHAnsi" w:hAnsiTheme="majorHAnsi" w:cstheme="majorHAnsi"/>
          <w:bCs/>
          <w:lang w:val="en-GB"/>
        </w:rPr>
        <w:t>6</w:t>
      </w:r>
      <w:r w:rsidRPr="004B34EB">
        <w:rPr>
          <w:rFonts w:asciiTheme="majorHAnsi" w:hAnsiTheme="majorHAnsi" w:cstheme="majorHAnsi"/>
          <w:bCs/>
          <w:lang w:val="en-GB"/>
        </w:rPr>
        <w:t xml:space="preserve"> below. </w:t>
      </w:r>
      <w:r w:rsidR="00F514FA" w:rsidRPr="004B34EB">
        <w:rPr>
          <w:rFonts w:asciiTheme="majorHAnsi" w:hAnsiTheme="majorHAnsi" w:cstheme="majorHAnsi"/>
          <w:bCs/>
          <w:lang w:val="en-GB"/>
        </w:rPr>
        <w:t>A large percentage of respondents (23.2%) indicate that they are not sure with agency or programme of the UN they are involved</w:t>
      </w:r>
      <w:r w:rsidR="00F514FA" w:rsidRPr="007D0396">
        <w:rPr>
          <w:rStyle w:val="FootnoteReference"/>
          <w:rFonts w:asciiTheme="majorHAnsi" w:hAnsiTheme="majorHAnsi" w:cstheme="majorHAnsi"/>
          <w:bCs/>
          <w:sz w:val="24"/>
          <w:lang w:val="en-GB"/>
        </w:rPr>
        <w:footnoteReference w:id="19"/>
      </w:r>
      <w:r w:rsidR="00F514FA" w:rsidRPr="007D0396">
        <w:rPr>
          <w:rFonts w:asciiTheme="majorHAnsi" w:hAnsiTheme="majorHAnsi" w:cstheme="majorHAnsi"/>
          <w:bCs/>
          <w:lang w:val="en-GB"/>
        </w:rPr>
        <w:t>.</w:t>
      </w:r>
      <w:r w:rsidR="00F514FA" w:rsidRPr="004B34EB">
        <w:rPr>
          <w:rFonts w:asciiTheme="majorHAnsi" w:hAnsiTheme="majorHAnsi" w:cstheme="majorHAnsi"/>
          <w:bCs/>
          <w:lang w:val="en-GB"/>
        </w:rPr>
        <w:t xml:space="preserve"> </w:t>
      </w:r>
      <w:r w:rsidR="00BB66A1" w:rsidRPr="004B34EB">
        <w:rPr>
          <w:rFonts w:asciiTheme="majorHAnsi" w:hAnsiTheme="majorHAnsi" w:cstheme="majorHAnsi"/>
          <w:bCs/>
          <w:lang w:val="en-GB"/>
        </w:rPr>
        <w:t>UNDP, UNICEF, WHO and OHCHR appear on the top of the list.</w:t>
      </w:r>
      <w:r w:rsidR="002E5712" w:rsidRPr="004B34EB">
        <w:rPr>
          <w:rFonts w:asciiTheme="majorHAnsi" w:hAnsiTheme="majorHAnsi" w:cstheme="majorHAnsi"/>
          <w:bCs/>
          <w:lang w:val="en-GB"/>
        </w:rPr>
        <w:t xml:space="preserve"> </w:t>
      </w:r>
      <w:r w:rsidR="0037229E" w:rsidRPr="004B34EB">
        <w:rPr>
          <w:rFonts w:asciiTheme="majorHAnsi" w:hAnsiTheme="majorHAnsi" w:cstheme="majorHAnsi"/>
          <w:bCs/>
          <w:lang w:val="en-GB"/>
        </w:rPr>
        <w:t xml:space="preserve">It is interesting to note that there is a relatively high number of responses (36) of organisations of persons with disabilities who report they are involved with the UN Partnership on the Rights of Persons with Disabilities (a programme of the UN active in </w:t>
      </w:r>
      <w:r w:rsidR="00F514FA" w:rsidRPr="004B34EB">
        <w:rPr>
          <w:rFonts w:asciiTheme="majorHAnsi" w:hAnsiTheme="majorHAnsi" w:cstheme="majorHAnsi"/>
          <w:bCs/>
          <w:lang w:val="en-GB"/>
        </w:rPr>
        <w:t>39</w:t>
      </w:r>
      <w:r w:rsidR="0037229E" w:rsidRPr="004B34EB">
        <w:rPr>
          <w:rFonts w:asciiTheme="majorHAnsi" w:hAnsiTheme="majorHAnsi" w:cstheme="majorHAnsi"/>
          <w:bCs/>
          <w:lang w:val="en-GB"/>
        </w:rPr>
        <w:t xml:space="preserve"> countries </w:t>
      </w:r>
      <w:r w:rsidR="00F514FA" w:rsidRPr="004B34EB">
        <w:rPr>
          <w:rFonts w:asciiTheme="majorHAnsi" w:hAnsiTheme="majorHAnsi" w:cstheme="majorHAnsi"/>
          <w:bCs/>
          <w:lang w:val="en-GB"/>
        </w:rPr>
        <w:t>as of the time during which the Survey was open for response</w:t>
      </w:r>
      <w:r w:rsidR="0037229E" w:rsidRPr="004B34EB">
        <w:rPr>
          <w:rFonts w:asciiTheme="majorHAnsi" w:hAnsiTheme="majorHAnsi" w:cstheme="majorHAnsi"/>
          <w:bCs/>
          <w:lang w:val="en-GB"/>
        </w:rPr>
        <w:t xml:space="preserve">). </w:t>
      </w:r>
    </w:p>
    <w:p w:rsidR="004B34EB" w:rsidRPr="004B34EB" w:rsidRDefault="004B34EB" w:rsidP="00BA62D6">
      <w:pPr>
        <w:rPr>
          <w:lang w:val="en-US"/>
        </w:rPr>
      </w:pPr>
    </w:p>
    <w:p w:rsidR="00685B07" w:rsidRPr="004F73A1" w:rsidRDefault="00685B07" w:rsidP="00BA62D6">
      <w:pPr>
        <w:spacing w:before="120" w:after="120"/>
        <w:rPr>
          <w:rFonts w:asciiTheme="majorHAnsi" w:hAnsiTheme="majorHAnsi" w:cstheme="majorHAnsi"/>
          <w:bCs/>
          <w:i/>
          <w:sz w:val="22"/>
          <w:lang w:val="en-GB"/>
        </w:rPr>
      </w:pPr>
      <w:r w:rsidRPr="004F73A1">
        <w:rPr>
          <w:rFonts w:asciiTheme="majorHAnsi" w:hAnsiTheme="majorHAnsi" w:cstheme="majorHAnsi"/>
          <w:b/>
          <w:bCs/>
          <w:i/>
          <w:sz w:val="22"/>
          <w:lang w:val="en-GB"/>
        </w:rPr>
        <w:t xml:space="preserve">Table </w:t>
      </w:r>
      <w:r w:rsidR="00B777F3" w:rsidRPr="004F73A1">
        <w:rPr>
          <w:rFonts w:asciiTheme="majorHAnsi" w:hAnsiTheme="majorHAnsi" w:cstheme="majorHAnsi"/>
          <w:b/>
          <w:bCs/>
          <w:i/>
          <w:sz w:val="22"/>
          <w:lang w:val="en-GB"/>
        </w:rPr>
        <w:t>6</w:t>
      </w:r>
      <w:r w:rsidRPr="004F73A1">
        <w:rPr>
          <w:rFonts w:asciiTheme="majorHAnsi" w:hAnsiTheme="majorHAnsi" w:cstheme="majorHAnsi"/>
          <w:bCs/>
          <w:i/>
          <w:sz w:val="22"/>
          <w:lang w:val="en-GB"/>
        </w:rPr>
        <w:t xml:space="preserve"> – UN Agencies cited as involving DPO</w:t>
      </w:r>
      <w:r w:rsidR="00F51DDA" w:rsidRPr="004F73A1">
        <w:rPr>
          <w:rFonts w:asciiTheme="majorHAnsi" w:hAnsiTheme="majorHAnsi" w:cstheme="majorHAnsi"/>
          <w:bCs/>
          <w:i/>
          <w:sz w:val="22"/>
          <w:lang w:val="en-GB"/>
        </w:rPr>
        <w:t xml:space="preserve"> respondent</w:t>
      </w:r>
      <w:r w:rsidRPr="004F73A1">
        <w:rPr>
          <w:rFonts w:asciiTheme="majorHAnsi" w:hAnsiTheme="majorHAnsi" w:cstheme="majorHAnsi"/>
          <w:bCs/>
          <w:i/>
          <w:sz w:val="22"/>
          <w:lang w:val="en-GB"/>
        </w:rPr>
        <w:t>s</w:t>
      </w:r>
    </w:p>
    <w:tbl>
      <w:tblPr>
        <w:tblW w:w="71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048"/>
        <w:gridCol w:w="938"/>
        <w:gridCol w:w="1174"/>
      </w:tblGrid>
      <w:tr w:rsidR="00F51DDA" w:rsidRPr="004F73A1" w:rsidTr="00F51DDA">
        <w:trPr>
          <w:trHeight w:val="288"/>
        </w:trPr>
        <w:tc>
          <w:tcPr>
            <w:tcW w:w="5048" w:type="dxa"/>
            <w:shd w:val="clear" w:color="auto" w:fill="auto"/>
            <w:vAlign w:val="center"/>
            <w:hideMark/>
          </w:tcPr>
          <w:p w:rsidR="00F51DDA" w:rsidRPr="004F73A1" w:rsidRDefault="00F51DDA" w:rsidP="00F51DDA">
            <w:pPr>
              <w:rPr>
                <w:rFonts w:asciiTheme="majorHAnsi" w:hAnsiTheme="majorHAnsi" w:cstheme="majorHAnsi"/>
                <w:i/>
              </w:rPr>
            </w:pPr>
            <w:r w:rsidRPr="004F73A1">
              <w:rPr>
                <w:rFonts w:asciiTheme="majorHAnsi" w:hAnsiTheme="majorHAnsi" w:cstheme="majorHAnsi"/>
                <w:i/>
                <w:sz w:val="22"/>
                <w:lang w:val="en-GB"/>
              </w:rPr>
              <w:t>UN Agency:</w:t>
            </w:r>
          </w:p>
        </w:tc>
        <w:tc>
          <w:tcPr>
            <w:tcW w:w="938" w:type="dxa"/>
            <w:shd w:val="clear" w:color="auto" w:fill="auto"/>
            <w:vAlign w:val="center"/>
            <w:hideMark/>
          </w:tcPr>
          <w:p w:rsidR="00F51DDA" w:rsidRPr="004F73A1" w:rsidRDefault="00F51DDA" w:rsidP="00F51DDA">
            <w:pPr>
              <w:jc w:val="right"/>
              <w:rPr>
                <w:rFonts w:asciiTheme="majorHAnsi" w:hAnsiTheme="majorHAnsi" w:cstheme="majorHAnsi"/>
                <w:i/>
              </w:rPr>
            </w:pPr>
            <w:r w:rsidRPr="004F73A1">
              <w:rPr>
                <w:rFonts w:asciiTheme="majorHAnsi" w:hAnsiTheme="majorHAnsi" w:cstheme="majorHAnsi"/>
                <w:i/>
                <w:sz w:val="22"/>
              </w:rPr>
              <w:t>number</w:t>
            </w:r>
          </w:p>
        </w:tc>
        <w:tc>
          <w:tcPr>
            <w:tcW w:w="1174" w:type="dxa"/>
            <w:shd w:val="clear" w:color="auto" w:fill="auto"/>
            <w:noWrap/>
            <w:vAlign w:val="bottom"/>
            <w:hideMark/>
          </w:tcPr>
          <w:p w:rsidR="00F51DDA" w:rsidRPr="004F73A1" w:rsidRDefault="00F51DDA" w:rsidP="00F51DDA">
            <w:pPr>
              <w:jc w:val="right"/>
              <w:rPr>
                <w:rFonts w:asciiTheme="majorHAnsi" w:hAnsiTheme="majorHAnsi" w:cstheme="majorHAnsi"/>
                <w:i/>
                <w:color w:val="000000"/>
              </w:rPr>
            </w:pPr>
            <w:r w:rsidRPr="004F73A1">
              <w:rPr>
                <w:rFonts w:asciiTheme="majorHAnsi" w:hAnsiTheme="majorHAnsi" w:cstheme="majorHAnsi"/>
                <w:i/>
                <w:color w:val="000000"/>
                <w:sz w:val="22"/>
              </w:rPr>
              <w:t>%</w:t>
            </w:r>
          </w:p>
        </w:tc>
      </w:tr>
      <w:tr w:rsidR="00F51DDA" w:rsidRPr="004F73A1" w:rsidTr="00F51DDA">
        <w:trPr>
          <w:trHeight w:val="288"/>
        </w:trPr>
        <w:tc>
          <w:tcPr>
            <w:tcW w:w="5048" w:type="dxa"/>
            <w:shd w:val="clear" w:color="auto" w:fill="auto"/>
            <w:vAlign w:val="center"/>
            <w:hideMark/>
          </w:tcPr>
          <w:p w:rsidR="00F51DDA" w:rsidRPr="004F73A1" w:rsidRDefault="00F51DDA" w:rsidP="00F51DDA">
            <w:pPr>
              <w:rPr>
                <w:rFonts w:asciiTheme="majorHAnsi" w:hAnsiTheme="majorHAnsi" w:cstheme="majorHAnsi"/>
                <w:i/>
              </w:rPr>
            </w:pPr>
            <w:r w:rsidRPr="004F73A1">
              <w:rPr>
                <w:rFonts w:asciiTheme="majorHAnsi" w:hAnsiTheme="majorHAnsi" w:cstheme="majorHAnsi"/>
                <w:i/>
                <w:sz w:val="22"/>
                <w:lang w:val="en-GB"/>
              </w:rPr>
              <w:t>UNDP</w:t>
            </w:r>
          </w:p>
        </w:tc>
        <w:tc>
          <w:tcPr>
            <w:tcW w:w="938" w:type="dxa"/>
            <w:shd w:val="clear" w:color="auto" w:fill="auto"/>
            <w:vAlign w:val="center"/>
            <w:hideMark/>
          </w:tcPr>
          <w:p w:rsidR="00F51DDA" w:rsidRPr="004F73A1" w:rsidRDefault="00F51DDA" w:rsidP="00F51DDA">
            <w:pPr>
              <w:jc w:val="right"/>
              <w:rPr>
                <w:rFonts w:asciiTheme="majorHAnsi" w:hAnsiTheme="majorHAnsi" w:cstheme="majorHAnsi"/>
                <w:i/>
              </w:rPr>
            </w:pPr>
            <w:r w:rsidRPr="004F73A1">
              <w:rPr>
                <w:rFonts w:asciiTheme="majorHAnsi" w:hAnsiTheme="majorHAnsi" w:cstheme="majorHAnsi"/>
                <w:i/>
                <w:sz w:val="22"/>
                <w:lang w:val="en-GB"/>
              </w:rPr>
              <w:t>50</w:t>
            </w:r>
          </w:p>
        </w:tc>
        <w:tc>
          <w:tcPr>
            <w:tcW w:w="1174" w:type="dxa"/>
            <w:shd w:val="clear" w:color="auto" w:fill="auto"/>
            <w:noWrap/>
            <w:vAlign w:val="bottom"/>
            <w:hideMark/>
          </w:tcPr>
          <w:p w:rsidR="00F51DDA" w:rsidRPr="004F73A1" w:rsidRDefault="00F51DDA" w:rsidP="00F51DDA">
            <w:pPr>
              <w:jc w:val="right"/>
              <w:rPr>
                <w:rFonts w:asciiTheme="majorHAnsi" w:hAnsiTheme="majorHAnsi" w:cstheme="majorHAnsi"/>
                <w:i/>
                <w:color w:val="000000"/>
              </w:rPr>
            </w:pPr>
            <w:r w:rsidRPr="004F73A1">
              <w:rPr>
                <w:rFonts w:asciiTheme="majorHAnsi" w:hAnsiTheme="majorHAnsi" w:cstheme="majorHAnsi"/>
                <w:i/>
                <w:color w:val="000000"/>
                <w:sz w:val="22"/>
              </w:rPr>
              <w:t>8,7%</w:t>
            </w:r>
          </w:p>
        </w:tc>
      </w:tr>
      <w:tr w:rsidR="00F51DDA" w:rsidRPr="004F73A1" w:rsidTr="00F51DDA">
        <w:trPr>
          <w:trHeight w:val="288"/>
        </w:trPr>
        <w:tc>
          <w:tcPr>
            <w:tcW w:w="5048" w:type="dxa"/>
            <w:shd w:val="clear" w:color="auto" w:fill="auto"/>
            <w:vAlign w:val="center"/>
            <w:hideMark/>
          </w:tcPr>
          <w:p w:rsidR="00F51DDA" w:rsidRPr="004F73A1" w:rsidRDefault="00F51DDA" w:rsidP="00F51DDA">
            <w:pPr>
              <w:rPr>
                <w:rFonts w:asciiTheme="majorHAnsi" w:hAnsiTheme="majorHAnsi" w:cstheme="majorHAnsi"/>
                <w:i/>
              </w:rPr>
            </w:pPr>
            <w:r w:rsidRPr="004F73A1">
              <w:rPr>
                <w:rFonts w:asciiTheme="majorHAnsi" w:hAnsiTheme="majorHAnsi" w:cstheme="majorHAnsi"/>
                <w:i/>
                <w:sz w:val="22"/>
                <w:lang w:val="en-GB"/>
              </w:rPr>
              <w:t>UNICEF</w:t>
            </w:r>
          </w:p>
        </w:tc>
        <w:tc>
          <w:tcPr>
            <w:tcW w:w="938" w:type="dxa"/>
            <w:shd w:val="clear" w:color="auto" w:fill="auto"/>
            <w:vAlign w:val="center"/>
            <w:hideMark/>
          </w:tcPr>
          <w:p w:rsidR="00F51DDA" w:rsidRPr="004F73A1" w:rsidRDefault="00F51DDA" w:rsidP="00F51DDA">
            <w:pPr>
              <w:jc w:val="right"/>
              <w:rPr>
                <w:rFonts w:asciiTheme="majorHAnsi" w:hAnsiTheme="majorHAnsi" w:cstheme="majorHAnsi"/>
                <w:i/>
              </w:rPr>
            </w:pPr>
            <w:r w:rsidRPr="004F73A1">
              <w:rPr>
                <w:rFonts w:asciiTheme="majorHAnsi" w:hAnsiTheme="majorHAnsi" w:cstheme="majorHAnsi"/>
                <w:i/>
                <w:sz w:val="22"/>
                <w:lang w:val="en-GB"/>
              </w:rPr>
              <w:t>45</w:t>
            </w:r>
          </w:p>
        </w:tc>
        <w:tc>
          <w:tcPr>
            <w:tcW w:w="1174" w:type="dxa"/>
            <w:shd w:val="clear" w:color="auto" w:fill="auto"/>
            <w:noWrap/>
            <w:vAlign w:val="bottom"/>
            <w:hideMark/>
          </w:tcPr>
          <w:p w:rsidR="00F51DDA" w:rsidRPr="004F73A1" w:rsidRDefault="00F51DDA" w:rsidP="00F51DDA">
            <w:pPr>
              <w:jc w:val="right"/>
              <w:rPr>
                <w:rFonts w:asciiTheme="majorHAnsi" w:hAnsiTheme="majorHAnsi" w:cstheme="majorHAnsi"/>
                <w:i/>
                <w:color w:val="000000"/>
              </w:rPr>
            </w:pPr>
            <w:r w:rsidRPr="004F73A1">
              <w:rPr>
                <w:rFonts w:asciiTheme="majorHAnsi" w:hAnsiTheme="majorHAnsi" w:cstheme="majorHAnsi"/>
                <w:i/>
                <w:color w:val="000000"/>
                <w:sz w:val="22"/>
              </w:rPr>
              <w:t>7,9%</w:t>
            </w:r>
          </w:p>
        </w:tc>
      </w:tr>
      <w:tr w:rsidR="00F51DDA" w:rsidRPr="004F73A1" w:rsidTr="00F51DDA">
        <w:trPr>
          <w:trHeight w:val="288"/>
        </w:trPr>
        <w:tc>
          <w:tcPr>
            <w:tcW w:w="5048" w:type="dxa"/>
            <w:shd w:val="clear" w:color="auto" w:fill="auto"/>
            <w:vAlign w:val="center"/>
            <w:hideMark/>
          </w:tcPr>
          <w:p w:rsidR="00F51DDA" w:rsidRPr="004F73A1" w:rsidRDefault="00F51DDA" w:rsidP="00F51DDA">
            <w:pPr>
              <w:rPr>
                <w:rFonts w:asciiTheme="majorHAnsi" w:hAnsiTheme="majorHAnsi" w:cstheme="majorHAnsi"/>
                <w:i/>
              </w:rPr>
            </w:pPr>
            <w:r w:rsidRPr="004F73A1">
              <w:rPr>
                <w:rFonts w:asciiTheme="majorHAnsi" w:hAnsiTheme="majorHAnsi" w:cstheme="majorHAnsi"/>
                <w:i/>
                <w:sz w:val="22"/>
                <w:lang w:val="en-GB"/>
              </w:rPr>
              <w:t>WHO</w:t>
            </w:r>
          </w:p>
        </w:tc>
        <w:tc>
          <w:tcPr>
            <w:tcW w:w="938" w:type="dxa"/>
            <w:shd w:val="clear" w:color="auto" w:fill="auto"/>
            <w:vAlign w:val="center"/>
            <w:hideMark/>
          </w:tcPr>
          <w:p w:rsidR="00F51DDA" w:rsidRPr="004F73A1" w:rsidRDefault="00F51DDA" w:rsidP="00F51DDA">
            <w:pPr>
              <w:jc w:val="right"/>
              <w:rPr>
                <w:rFonts w:asciiTheme="majorHAnsi" w:hAnsiTheme="majorHAnsi" w:cstheme="majorHAnsi"/>
                <w:i/>
              </w:rPr>
            </w:pPr>
            <w:r w:rsidRPr="004F73A1">
              <w:rPr>
                <w:rFonts w:asciiTheme="majorHAnsi" w:hAnsiTheme="majorHAnsi" w:cstheme="majorHAnsi"/>
                <w:i/>
                <w:sz w:val="22"/>
                <w:lang w:val="en-GB"/>
              </w:rPr>
              <w:t>42</w:t>
            </w:r>
          </w:p>
        </w:tc>
        <w:tc>
          <w:tcPr>
            <w:tcW w:w="1174" w:type="dxa"/>
            <w:shd w:val="clear" w:color="auto" w:fill="auto"/>
            <w:noWrap/>
            <w:vAlign w:val="bottom"/>
            <w:hideMark/>
          </w:tcPr>
          <w:p w:rsidR="00F51DDA" w:rsidRPr="004F73A1" w:rsidRDefault="00F51DDA" w:rsidP="00F51DDA">
            <w:pPr>
              <w:jc w:val="right"/>
              <w:rPr>
                <w:rFonts w:asciiTheme="majorHAnsi" w:hAnsiTheme="majorHAnsi" w:cstheme="majorHAnsi"/>
                <w:i/>
                <w:color w:val="000000"/>
              </w:rPr>
            </w:pPr>
            <w:r w:rsidRPr="004F73A1">
              <w:rPr>
                <w:rFonts w:asciiTheme="majorHAnsi" w:hAnsiTheme="majorHAnsi" w:cstheme="majorHAnsi"/>
                <w:i/>
                <w:color w:val="000000"/>
                <w:sz w:val="22"/>
              </w:rPr>
              <w:t>7,3%</w:t>
            </w:r>
          </w:p>
        </w:tc>
      </w:tr>
      <w:tr w:rsidR="00F51DDA" w:rsidRPr="004F73A1" w:rsidTr="00F51DDA">
        <w:trPr>
          <w:trHeight w:val="288"/>
        </w:trPr>
        <w:tc>
          <w:tcPr>
            <w:tcW w:w="5048" w:type="dxa"/>
            <w:shd w:val="clear" w:color="auto" w:fill="auto"/>
            <w:vAlign w:val="center"/>
            <w:hideMark/>
          </w:tcPr>
          <w:p w:rsidR="00F51DDA" w:rsidRPr="004F73A1" w:rsidRDefault="00F51DDA" w:rsidP="00F51DDA">
            <w:pPr>
              <w:rPr>
                <w:rFonts w:asciiTheme="majorHAnsi" w:hAnsiTheme="majorHAnsi" w:cstheme="majorHAnsi"/>
                <w:i/>
              </w:rPr>
            </w:pPr>
            <w:r w:rsidRPr="004F73A1">
              <w:rPr>
                <w:rFonts w:asciiTheme="majorHAnsi" w:hAnsiTheme="majorHAnsi" w:cstheme="majorHAnsi"/>
                <w:i/>
                <w:sz w:val="22"/>
                <w:lang w:val="en-GB"/>
              </w:rPr>
              <w:t>OHCHR</w:t>
            </w:r>
          </w:p>
        </w:tc>
        <w:tc>
          <w:tcPr>
            <w:tcW w:w="938" w:type="dxa"/>
            <w:shd w:val="clear" w:color="auto" w:fill="auto"/>
            <w:vAlign w:val="center"/>
            <w:hideMark/>
          </w:tcPr>
          <w:p w:rsidR="00F51DDA" w:rsidRPr="004F73A1" w:rsidRDefault="00F51DDA" w:rsidP="00F51DDA">
            <w:pPr>
              <w:jc w:val="right"/>
              <w:rPr>
                <w:rFonts w:asciiTheme="majorHAnsi" w:hAnsiTheme="majorHAnsi" w:cstheme="majorHAnsi"/>
                <w:i/>
              </w:rPr>
            </w:pPr>
            <w:r w:rsidRPr="004F73A1">
              <w:rPr>
                <w:rFonts w:asciiTheme="majorHAnsi" w:hAnsiTheme="majorHAnsi" w:cstheme="majorHAnsi"/>
                <w:i/>
                <w:sz w:val="22"/>
                <w:lang w:val="en-GB"/>
              </w:rPr>
              <w:t>41</w:t>
            </w:r>
          </w:p>
        </w:tc>
        <w:tc>
          <w:tcPr>
            <w:tcW w:w="1174" w:type="dxa"/>
            <w:shd w:val="clear" w:color="auto" w:fill="auto"/>
            <w:noWrap/>
            <w:vAlign w:val="bottom"/>
            <w:hideMark/>
          </w:tcPr>
          <w:p w:rsidR="00F51DDA" w:rsidRPr="004F73A1" w:rsidRDefault="00F51DDA" w:rsidP="00F51DDA">
            <w:pPr>
              <w:jc w:val="right"/>
              <w:rPr>
                <w:rFonts w:asciiTheme="majorHAnsi" w:hAnsiTheme="majorHAnsi" w:cstheme="majorHAnsi"/>
                <w:i/>
                <w:color w:val="000000"/>
              </w:rPr>
            </w:pPr>
            <w:r w:rsidRPr="004F73A1">
              <w:rPr>
                <w:rFonts w:asciiTheme="majorHAnsi" w:hAnsiTheme="majorHAnsi" w:cstheme="majorHAnsi"/>
                <w:i/>
                <w:color w:val="000000"/>
                <w:sz w:val="22"/>
              </w:rPr>
              <w:t>7,3%</w:t>
            </w:r>
          </w:p>
        </w:tc>
      </w:tr>
      <w:tr w:rsidR="00F51DDA" w:rsidRPr="004F73A1" w:rsidTr="00F51DDA">
        <w:trPr>
          <w:trHeight w:val="288"/>
        </w:trPr>
        <w:tc>
          <w:tcPr>
            <w:tcW w:w="5048" w:type="dxa"/>
            <w:shd w:val="clear" w:color="auto" w:fill="auto"/>
            <w:vAlign w:val="center"/>
            <w:hideMark/>
          </w:tcPr>
          <w:p w:rsidR="00F51DDA" w:rsidRPr="004F73A1" w:rsidRDefault="00F51DDA" w:rsidP="00F51DDA">
            <w:pPr>
              <w:rPr>
                <w:rFonts w:asciiTheme="majorHAnsi" w:hAnsiTheme="majorHAnsi" w:cstheme="majorHAnsi"/>
                <w:i/>
              </w:rPr>
            </w:pPr>
            <w:r w:rsidRPr="004F73A1">
              <w:rPr>
                <w:rFonts w:asciiTheme="majorHAnsi" w:hAnsiTheme="majorHAnsi" w:cstheme="majorHAnsi"/>
                <w:i/>
                <w:sz w:val="22"/>
                <w:lang w:val="en-GB"/>
              </w:rPr>
              <w:t xml:space="preserve">UNPRPD </w:t>
            </w:r>
          </w:p>
        </w:tc>
        <w:tc>
          <w:tcPr>
            <w:tcW w:w="938" w:type="dxa"/>
            <w:shd w:val="clear" w:color="auto" w:fill="auto"/>
            <w:vAlign w:val="center"/>
            <w:hideMark/>
          </w:tcPr>
          <w:p w:rsidR="00F51DDA" w:rsidRPr="004F73A1" w:rsidRDefault="00F51DDA" w:rsidP="00F51DDA">
            <w:pPr>
              <w:jc w:val="right"/>
              <w:rPr>
                <w:rFonts w:asciiTheme="majorHAnsi" w:hAnsiTheme="majorHAnsi" w:cstheme="majorHAnsi"/>
                <w:i/>
              </w:rPr>
            </w:pPr>
            <w:r w:rsidRPr="004F73A1">
              <w:rPr>
                <w:rFonts w:asciiTheme="majorHAnsi" w:hAnsiTheme="majorHAnsi" w:cstheme="majorHAnsi"/>
                <w:i/>
                <w:sz w:val="22"/>
                <w:lang w:val="en-GB"/>
              </w:rPr>
              <w:t>36</w:t>
            </w:r>
          </w:p>
        </w:tc>
        <w:tc>
          <w:tcPr>
            <w:tcW w:w="1174" w:type="dxa"/>
            <w:shd w:val="clear" w:color="auto" w:fill="auto"/>
            <w:noWrap/>
            <w:vAlign w:val="bottom"/>
            <w:hideMark/>
          </w:tcPr>
          <w:p w:rsidR="00F51DDA" w:rsidRPr="004F73A1" w:rsidRDefault="00F51DDA" w:rsidP="00F51DDA">
            <w:pPr>
              <w:jc w:val="right"/>
              <w:rPr>
                <w:rFonts w:asciiTheme="majorHAnsi" w:hAnsiTheme="majorHAnsi" w:cstheme="majorHAnsi"/>
                <w:i/>
                <w:color w:val="000000"/>
              </w:rPr>
            </w:pPr>
            <w:r w:rsidRPr="004F73A1">
              <w:rPr>
                <w:rFonts w:asciiTheme="majorHAnsi" w:hAnsiTheme="majorHAnsi" w:cstheme="majorHAnsi"/>
                <w:i/>
                <w:color w:val="000000"/>
                <w:sz w:val="22"/>
              </w:rPr>
              <w:t>6,3%</w:t>
            </w:r>
          </w:p>
        </w:tc>
      </w:tr>
      <w:tr w:rsidR="00F51DDA" w:rsidRPr="004F73A1" w:rsidTr="00F51DDA">
        <w:trPr>
          <w:trHeight w:val="288"/>
        </w:trPr>
        <w:tc>
          <w:tcPr>
            <w:tcW w:w="5048" w:type="dxa"/>
            <w:shd w:val="clear" w:color="auto" w:fill="auto"/>
            <w:vAlign w:val="center"/>
            <w:hideMark/>
          </w:tcPr>
          <w:p w:rsidR="00F51DDA" w:rsidRPr="004F73A1" w:rsidRDefault="00F51DDA" w:rsidP="00F51DDA">
            <w:pPr>
              <w:rPr>
                <w:rFonts w:asciiTheme="majorHAnsi" w:hAnsiTheme="majorHAnsi" w:cstheme="majorHAnsi"/>
                <w:i/>
              </w:rPr>
            </w:pPr>
            <w:r w:rsidRPr="004F73A1">
              <w:rPr>
                <w:rFonts w:asciiTheme="majorHAnsi" w:hAnsiTheme="majorHAnsi" w:cstheme="majorHAnsi"/>
                <w:i/>
                <w:sz w:val="22"/>
                <w:lang w:val="en-GB"/>
              </w:rPr>
              <w:t>UN Women</w:t>
            </w:r>
          </w:p>
        </w:tc>
        <w:tc>
          <w:tcPr>
            <w:tcW w:w="938" w:type="dxa"/>
            <w:shd w:val="clear" w:color="auto" w:fill="auto"/>
            <w:vAlign w:val="center"/>
            <w:hideMark/>
          </w:tcPr>
          <w:p w:rsidR="00F51DDA" w:rsidRPr="004F73A1" w:rsidRDefault="00F51DDA" w:rsidP="00F51DDA">
            <w:pPr>
              <w:jc w:val="right"/>
              <w:rPr>
                <w:rFonts w:asciiTheme="majorHAnsi" w:hAnsiTheme="majorHAnsi" w:cstheme="majorHAnsi"/>
                <w:i/>
              </w:rPr>
            </w:pPr>
            <w:r w:rsidRPr="004F73A1">
              <w:rPr>
                <w:rFonts w:asciiTheme="majorHAnsi" w:hAnsiTheme="majorHAnsi" w:cstheme="majorHAnsi"/>
                <w:i/>
                <w:sz w:val="22"/>
                <w:lang w:val="en-GB"/>
              </w:rPr>
              <w:t>31</w:t>
            </w:r>
          </w:p>
        </w:tc>
        <w:tc>
          <w:tcPr>
            <w:tcW w:w="1174" w:type="dxa"/>
            <w:shd w:val="clear" w:color="auto" w:fill="auto"/>
            <w:noWrap/>
            <w:vAlign w:val="bottom"/>
            <w:hideMark/>
          </w:tcPr>
          <w:p w:rsidR="00F51DDA" w:rsidRPr="004F73A1" w:rsidRDefault="00F51DDA" w:rsidP="00F51DDA">
            <w:pPr>
              <w:jc w:val="right"/>
              <w:rPr>
                <w:rFonts w:asciiTheme="majorHAnsi" w:hAnsiTheme="majorHAnsi" w:cstheme="majorHAnsi"/>
                <w:i/>
                <w:color w:val="000000"/>
              </w:rPr>
            </w:pPr>
            <w:r w:rsidRPr="004F73A1">
              <w:rPr>
                <w:rFonts w:asciiTheme="majorHAnsi" w:hAnsiTheme="majorHAnsi" w:cstheme="majorHAnsi"/>
                <w:i/>
                <w:color w:val="000000"/>
                <w:sz w:val="22"/>
              </w:rPr>
              <w:t>5,4%</w:t>
            </w:r>
          </w:p>
        </w:tc>
      </w:tr>
      <w:tr w:rsidR="00F51DDA" w:rsidRPr="004F73A1" w:rsidTr="00F51DDA">
        <w:trPr>
          <w:trHeight w:val="288"/>
        </w:trPr>
        <w:tc>
          <w:tcPr>
            <w:tcW w:w="5048" w:type="dxa"/>
            <w:shd w:val="clear" w:color="auto" w:fill="auto"/>
            <w:vAlign w:val="center"/>
            <w:hideMark/>
          </w:tcPr>
          <w:p w:rsidR="00F51DDA" w:rsidRPr="004F73A1" w:rsidRDefault="00F51DDA" w:rsidP="00F51DDA">
            <w:pPr>
              <w:rPr>
                <w:rFonts w:asciiTheme="majorHAnsi" w:hAnsiTheme="majorHAnsi" w:cstheme="majorHAnsi"/>
                <w:i/>
              </w:rPr>
            </w:pPr>
            <w:r w:rsidRPr="004F73A1">
              <w:rPr>
                <w:rFonts w:asciiTheme="majorHAnsi" w:hAnsiTheme="majorHAnsi" w:cstheme="majorHAnsi"/>
                <w:i/>
                <w:sz w:val="22"/>
                <w:lang w:val="en-GB"/>
              </w:rPr>
              <w:t>ILO</w:t>
            </w:r>
          </w:p>
        </w:tc>
        <w:tc>
          <w:tcPr>
            <w:tcW w:w="938" w:type="dxa"/>
            <w:shd w:val="clear" w:color="auto" w:fill="auto"/>
            <w:vAlign w:val="center"/>
            <w:hideMark/>
          </w:tcPr>
          <w:p w:rsidR="00F51DDA" w:rsidRPr="004F73A1" w:rsidRDefault="00F51DDA" w:rsidP="00F51DDA">
            <w:pPr>
              <w:jc w:val="right"/>
              <w:rPr>
                <w:rFonts w:asciiTheme="majorHAnsi" w:hAnsiTheme="majorHAnsi" w:cstheme="majorHAnsi"/>
                <w:i/>
              </w:rPr>
            </w:pPr>
            <w:r w:rsidRPr="004F73A1">
              <w:rPr>
                <w:rFonts w:asciiTheme="majorHAnsi" w:hAnsiTheme="majorHAnsi" w:cstheme="majorHAnsi"/>
                <w:i/>
                <w:sz w:val="22"/>
                <w:lang w:val="en-GB"/>
              </w:rPr>
              <w:t>26</w:t>
            </w:r>
          </w:p>
        </w:tc>
        <w:tc>
          <w:tcPr>
            <w:tcW w:w="1174" w:type="dxa"/>
            <w:shd w:val="clear" w:color="auto" w:fill="auto"/>
            <w:noWrap/>
            <w:vAlign w:val="bottom"/>
            <w:hideMark/>
          </w:tcPr>
          <w:p w:rsidR="00F51DDA" w:rsidRPr="004F73A1" w:rsidRDefault="00F51DDA" w:rsidP="00F51DDA">
            <w:pPr>
              <w:jc w:val="right"/>
              <w:rPr>
                <w:rFonts w:asciiTheme="majorHAnsi" w:hAnsiTheme="majorHAnsi" w:cstheme="majorHAnsi"/>
                <w:i/>
                <w:color w:val="000000"/>
              </w:rPr>
            </w:pPr>
            <w:r w:rsidRPr="004F73A1">
              <w:rPr>
                <w:rFonts w:asciiTheme="majorHAnsi" w:hAnsiTheme="majorHAnsi" w:cstheme="majorHAnsi"/>
                <w:i/>
                <w:color w:val="000000"/>
                <w:sz w:val="22"/>
              </w:rPr>
              <w:t>4,5%</w:t>
            </w:r>
          </w:p>
        </w:tc>
      </w:tr>
      <w:tr w:rsidR="00F51DDA" w:rsidRPr="004F73A1" w:rsidTr="00F51DDA">
        <w:trPr>
          <w:trHeight w:val="300"/>
        </w:trPr>
        <w:tc>
          <w:tcPr>
            <w:tcW w:w="5048" w:type="dxa"/>
            <w:shd w:val="clear" w:color="auto" w:fill="auto"/>
            <w:vAlign w:val="center"/>
            <w:hideMark/>
          </w:tcPr>
          <w:p w:rsidR="00F51DDA" w:rsidRPr="004F73A1" w:rsidRDefault="00F51DDA" w:rsidP="00F51DDA">
            <w:pPr>
              <w:rPr>
                <w:rFonts w:asciiTheme="majorHAnsi" w:hAnsiTheme="majorHAnsi" w:cstheme="majorHAnsi"/>
                <w:i/>
              </w:rPr>
            </w:pPr>
            <w:r w:rsidRPr="004F73A1">
              <w:rPr>
                <w:rFonts w:asciiTheme="majorHAnsi" w:hAnsiTheme="majorHAnsi" w:cstheme="majorHAnsi"/>
                <w:i/>
                <w:sz w:val="22"/>
                <w:lang w:val="en-GB"/>
              </w:rPr>
              <w:t>OCHA</w:t>
            </w:r>
          </w:p>
        </w:tc>
        <w:tc>
          <w:tcPr>
            <w:tcW w:w="938" w:type="dxa"/>
            <w:shd w:val="clear" w:color="auto" w:fill="auto"/>
            <w:vAlign w:val="center"/>
            <w:hideMark/>
          </w:tcPr>
          <w:p w:rsidR="00F51DDA" w:rsidRPr="004F73A1" w:rsidRDefault="00F51DDA" w:rsidP="00F51DDA">
            <w:pPr>
              <w:jc w:val="right"/>
              <w:rPr>
                <w:rFonts w:asciiTheme="majorHAnsi" w:hAnsiTheme="majorHAnsi" w:cstheme="majorHAnsi"/>
                <w:i/>
              </w:rPr>
            </w:pPr>
            <w:r w:rsidRPr="004F73A1">
              <w:rPr>
                <w:rFonts w:asciiTheme="majorHAnsi" w:hAnsiTheme="majorHAnsi" w:cstheme="majorHAnsi"/>
                <w:i/>
                <w:sz w:val="22"/>
                <w:lang w:val="en-GB"/>
              </w:rPr>
              <w:t>7</w:t>
            </w:r>
          </w:p>
        </w:tc>
        <w:tc>
          <w:tcPr>
            <w:tcW w:w="1174" w:type="dxa"/>
            <w:shd w:val="clear" w:color="auto" w:fill="auto"/>
            <w:noWrap/>
            <w:vAlign w:val="bottom"/>
            <w:hideMark/>
          </w:tcPr>
          <w:p w:rsidR="00F51DDA" w:rsidRPr="004F73A1" w:rsidRDefault="00F51DDA" w:rsidP="00F51DDA">
            <w:pPr>
              <w:jc w:val="right"/>
              <w:rPr>
                <w:rFonts w:asciiTheme="majorHAnsi" w:hAnsiTheme="majorHAnsi" w:cstheme="majorHAnsi"/>
                <w:i/>
                <w:color w:val="000000"/>
              </w:rPr>
            </w:pPr>
            <w:r w:rsidRPr="004F73A1">
              <w:rPr>
                <w:rFonts w:asciiTheme="majorHAnsi" w:hAnsiTheme="majorHAnsi" w:cstheme="majorHAnsi"/>
                <w:i/>
                <w:color w:val="000000"/>
                <w:sz w:val="22"/>
              </w:rPr>
              <w:t>1,2%</w:t>
            </w:r>
          </w:p>
        </w:tc>
      </w:tr>
      <w:tr w:rsidR="00DD201D" w:rsidRPr="004F73A1" w:rsidTr="00F51DDA">
        <w:trPr>
          <w:trHeight w:val="300"/>
        </w:trPr>
        <w:tc>
          <w:tcPr>
            <w:tcW w:w="5048" w:type="dxa"/>
            <w:shd w:val="clear" w:color="auto" w:fill="auto"/>
            <w:vAlign w:val="center"/>
          </w:tcPr>
          <w:p w:rsidR="00DD201D" w:rsidRPr="004F73A1" w:rsidRDefault="00DD201D" w:rsidP="00F51DDA">
            <w:pPr>
              <w:rPr>
                <w:rFonts w:asciiTheme="majorHAnsi" w:hAnsiTheme="majorHAnsi" w:cstheme="majorHAnsi"/>
                <w:i/>
                <w:lang w:val="en-GB"/>
              </w:rPr>
            </w:pPr>
            <w:r w:rsidRPr="004F73A1">
              <w:rPr>
                <w:rFonts w:asciiTheme="majorHAnsi" w:hAnsiTheme="majorHAnsi" w:cstheme="majorHAnsi"/>
                <w:i/>
                <w:sz w:val="22"/>
                <w:lang w:val="en-GB"/>
              </w:rPr>
              <w:t>I am not sure</w:t>
            </w:r>
          </w:p>
        </w:tc>
        <w:tc>
          <w:tcPr>
            <w:tcW w:w="938" w:type="dxa"/>
            <w:shd w:val="clear" w:color="auto" w:fill="auto"/>
            <w:vAlign w:val="center"/>
          </w:tcPr>
          <w:p w:rsidR="00DD201D" w:rsidRPr="004F73A1" w:rsidRDefault="00DD201D" w:rsidP="00F51DDA">
            <w:pPr>
              <w:jc w:val="right"/>
              <w:rPr>
                <w:rFonts w:asciiTheme="majorHAnsi" w:hAnsiTheme="majorHAnsi" w:cstheme="majorHAnsi"/>
                <w:i/>
                <w:lang w:val="en-GB"/>
              </w:rPr>
            </w:pPr>
            <w:r w:rsidRPr="004F73A1">
              <w:rPr>
                <w:rFonts w:asciiTheme="majorHAnsi" w:hAnsiTheme="majorHAnsi" w:cstheme="majorHAnsi"/>
                <w:i/>
                <w:sz w:val="22"/>
                <w:lang w:val="en-GB"/>
              </w:rPr>
              <w:t>133</w:t>
            </w:r>
          </w:p>
        </w:tc>
        <w:tc>
          <w:tcPr>
            <w:tcW w:w="1174" w:type="dxa"/>
            <w:shd w:val="clear" w:color="auto" w:fill="auto"/>
            <w:noWrap/>
            <w:vAlign w:val="bottom"/>
          </w:tcPr>
          <w:p w:rsidR="00DD201D" w:rsidRPr="004F73A1" w:rsidRDefault="00DD201D" w:rsidP="00F51DDA">
            <w:pPr>
              <w:jc w:val="right"/>
              <w:rPr>
                <w:rFonts w:asciiTheme="majorHAnsi" w:hAnsiTheme="majorHAnsi" w:cstheme="majorHAnsi"/>
                <w:i/>
                <w:color w:val="000000"/>
              </w:rPr>
            </w:pPr>
            <w:r w:rsidRPr="004F73A1">
              <w:rPr>
                <w:rFonts w:asciiTheme="majorHAnsi" w:hAnsiTheme="majorHAnsi" w:cstheme="majorHAnsi"/>
                <w:i/>
                <w:color w:val="000000"/>
                <w:sz w:val="22"/>
              </w:rPr>
              <w:t>23,2%</w:t>
            </w:r>
          </w:p>
        </w:tc>
      </w:tr>
    </w:tbl>
    <w:p w:rsidR="005858BD" w:rsidRDefault="00685B07" w:rsidP="00973F83">
      <w:pPr>
        <w:rPr>
          <w:rFonts w:asciiTheme="majorHAnsi" w:hAnsiTheme="majorHAnsi" w:cstheme="majorHAnsi"/>
          <w:lang w:val="en-GB"/>
        </w:rPr>
      </w:pPr>
      <w:r w:rsidRPr="004B34EB">
        <w:rPr>
          <w:rFonts w:asciiTheme="majorHAnsi" w:hAnsiTheme="majorHAnsi" w:cstheme="majorHAnsi"/>
          <w:lang w:val="en-GB"/>
        </w:rPr>
        <w:lastRenderedPageBreak/>
        <w:t xml:space="preserve">Agencies reported as the most inclusive are reported in Table </w:t>
      </w:r>
      <w:r w:rsidR="00B777F3" w:rsidRPr="004B34EB">
        <w:rPr>
          <w:rFonts w:asciiTheme="majorHAnsi" w:hAnsiTheme="majorHAnsi" w:cstheme="majorHAnsi"/>
          <w:lang w:val="en-GB"/>
        </w:rPr>
        <w:t>7</w:t>
      </w:r>
      <w:r w:rsidR="00F43724" w:rsidRPr="004B34EB">
        <w:rPr>
          <w:rFonts w:asciiTheme="majorHAnsi" w:hAnsiTheme="majorHAnsi" w:cstheme="majorHAnsi"/>
          <w:lang w:val="en-GB"/>
        </w:rPr>
        <w:t xml:space="preserve">. </w:t>
      </w:r>
      <w:r w:rsidR="002E5712" w:rsidRPr="004B34EB">
        <w:rPr>
          <w:rFonts w:asciiTheme="majorHAnsi" w:hAnsiTheme="majorHAnsi" w:cstheme="majorHAnsi"/>
          <w:lang w:val="en-GB"/>
        </w:rPr>
        <w:t>UNICEF and UNDP are clearly singled out by respondents as the most inclusive</w:t>
      </w:r>
      <w:r w:rsidR="00F43724" w:rsidRPr="004B34EB">
        <w:rPr>
          <w:rFonts w:asciiTheme="majorHAnsi" w:hAnsiTheme="majorHAnsi" w:cstheme="majorHAnsi"/>
          <w:lang w:val="en-GB"/>
        </w:rPr>
        <w:t xml:space="preserve"> agencies</w:t>
      </w:r>
      <w:r w:rsidR="002E5712" w:rsidRPr="004B34EB">
        <w:rPr>
          <w:rFonts w:asciiTheme="majorHAnsi" w:hAnsiTheme="majorHAnsi" w:cstheme="majorHAnsi"/>
          <w:lang w:val="en-GB"/>
        </w:rPr>
        <w:t xml:space="preserve">. </w:t>
      </w:r>
    </w:p>
    <w:p w:rsidR="004B34EB" w:rsidRPr="004B34EB" w:rsidRDefault="004B34EB" w:rsidP="00973F83">
      <w:pPr>
        <w:rPr>
          <w:rFonts w:asciiTheme="majorHAnsi" w:hAnsiTheme="majorHAnsi" w:cstheme="majorHAnsi"/>
          <w:lang w:val="en-GB"/>
        </w:rPr>
      </w:pPr>
    </w:p>
    <w:p w:rsidR="00685B07" w:rsidRPr="004F73A1" w:rsidRDefault="00685B07" w:rsidP="00BA62D6">
      <w:pPr>
        <w:spacing w:before="120" w:after="120"/>
        <w:rPr>
          <w:rFonts w:asciiTheme="majorHAnsi" w:hAnsiTheme="majorHAnsi" w:cstheme="majorHAnsi"/>
          <w:i/>
          <w:sz w:val="22"/>
          <w:lang w:val="en-GB"/>
        </w:rPr>
      </w:pPr>
      <w:r w:rsidRPr="004F73A1">
        <w:rPr>
          <w:rFonts w:asciiTheme="majorHAnsi" w:hAnsiTheme="majorHAnsi" w:cstheme="majorHAnsi"/>
          <w:b/>
          <w:i/>
          <w:sz w:val="22"/>
          <w:lang w:val="en-GB"/>
        </w:rPr>
        <w:t xml:space="preserve">Table </w:t>
      </w:r>
      <w:r w:rsidR="00B777F3" w:rsidRPr="004F73A1">
        <w:rPr>
          <w:rFonts w:asciiTheme="majorHAnsi" w:hAnsiTheme="majorHAnsi" w:cstheme="majorHAnsi"/>
          <w:b/>
          <w:i/>
          <w:sz w:val="22"/>
          <w:lang w:val="en-GB"/>
        </w:rPr>
        <w:t>7</w:t>
      </w:r>
      <w:r w:rsidRPr="004F73A1">
        <w:rPr>
          <w:rFonts w:asciiTheme="majorHAnsi" w:hAnsiTheme="majorHAnsi" w:cstheme="majorHAnsi"/>
          <w:i/>
          <w:sz w:val="22"/>
          <w:lang w:val="en-GB"/>
        </w:rPr>
        <w:t xml:space="preserve"> – UN agencies considered the most inclusive by DPOs</w:t>
      </w:r>
    </w:p>
    <w:tbl>
      <w:tblPr>
        <w:tblW w:w="708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40"/>
        <w:gridCol w:w="1843"/>
      </w:tblGrid>
      <w:tr w:rsidR="00BB66A1" w:rsidRPr="004F73A1" w:rsidTr="00695308">
        <w:trPr>
          <w:trHeight w:val="288"/>
        </w:trPr>
        <w:tc>
          <w:tcPr>
            <w:tcW w:w="5240" w:type="dxa"/>
            <w:shd w:val="clear" w:color="auto" w:fill="auto"/>
            <w:vAlign w:val="center"/>
          </w:tcPr>
          <w:p w:rsidR="00BB66A1" w:rsidRPr="004F73A1" w:rsidRDefault="00BB66A1" w:rsidP="00685B07">
            <w:pPr>
              <w:jc w:val="both"/>
              <w:rPr>
                <w:rFonts w:asciiTheme="majorHAnsi" w:hAnsiTheme="majorHAnsi" w:cstheme="majorHAnsi"/>
                <w:b/>
                <w:i/>
                <w:lang w:val="en-GB"/>
              </w:rPr>
            </w:pPr>
            <w:r w:rsidRPr="004F73A1">
              <w:rPr>
                <w:rFonts w:asciiTheme="majorHAnsi" w:hAnsiTheme="majorHAnsi" w:cstheme="majorHAnsi"/>
                <w:b/>
                <w:i/>
                <w:sz w:val="22"/>
                <w:lang w:val="en-GB"/>
              </w:rPr>
              <w:t>UN Agenc</w:t>
            </w:r>
            <w:r w:rsidR="00EB0E0D" w:rsidRPr="004F73A1">
              <w:rPr>
                <w:rFonts w:asciiTheme="majorHAnsi" w:hAnsiTheme="majorHAnsi" w:cstheme="majorHAnsi"/>
                <w:b/>
                <w:i/>
                <w:sz w:val="22"/>
                <w:lang w:val="en-GB"/>
              </w:rPr>
              <w:t>ies:</w:t>
            </w:r>
          </w:p>
        </w:tc>
        <w:tc>
          <w:tcPr>
            <w:tcW w:w="1843" w:type="dxa"/>
            <w:shd w:val="clear" w:color="auto" w:fill="auto"/>
            <w:vAlign w:val="center"/>
          </w:tcPr>
          <w:p w:rsidR="00BB66A1" w:rsidRPr="004F73A1" w:rsidRDefault="00BB66A1" w:rsidP="00685B07">
            <w:pPr>
              <w:jc w:val="center"/>
              <w:rPr>
                <w:rFonts w:asciiTheme="majorHAnsi" w:hAnsiTheme="majorHAnsi" w:cstheme="majorHAnsi"/>
                <w:b/>
                <w:i/>
                <w:lang w:val="en-GB"/>
              </w:rPr>
            </w:pPr>
            <w:r w:rsidRPr="004F73A1">
              <w:rPr>
                <w:rFonts w:asciiTheme="majorHAnsi" w:hAnsiTheme="majorHAnsi" w:cstheme="majorHAnsi"/>
                <w:b/>
                <w:i/>
                <w:sz w:val="22"/>
                <w:lang w:val="en-GB"/>
              </w:rPr>
              <w:t>Number</w:t>
            </w:r>
          </w:p>
        </w:tc>
      </w:tr>
      <w:tr w:rsidR="00BB66A1" w:rsidRPr="004F73A1" w:rsidTr="00695308">
        <w:trPr>
          <w:trHeight w:val="288"/>
        </w:trPr>
        <w:tc>
          <w:tcPr>
            <w:tcW w:w="5240" w:type="dxa"/>
            <w:shd w:val="clear" w:color="auto" w:fill="auto"/>
            <w:vAlign w:val="center"/>
            <w:hideMark/>
          </w:tcPr>
          <w:p w:rsidR="00BB66A1" w:rsidRPr="004F73A1" w:rsidRDefault="00BB66A1" w:rsidP="00685B07">
            <w:pPr>
              <w:jc w:val="both"/>
              <w:rPr>
                <w:rFonts w:asciiTheme="majorHAnsi" w:hAnsiTheme="majorHAnsi" w:cstheme="majorHAnsi"/>
                <w:i/>
              </w:rPr>
            </w:pPr>
            <w:r w:rsidRPr="004F73A1">
              <w:rPr>
                <w:rFonts w:asciiTheme="majorHAnsi" w:hAnsiTheme="majorHAnsi" w:cstheme="majorHAnsi"/>
                <w:i/>
                <w:sz w:val="22"/>
                <w:lang w:val="en-GB"/>
              </w:rPr>
              <w:t>UNICEF</w:t>
            </w:r>
          </w:p>
        </w:tc>
        <w:tc>
          <w:tcPr>
            <w:tcW w:w="1843" w:type="dxa"/>
            <w:shd w:val="clear" w:color="auto" w:fill="auto"/>
            <w:vAlign w:val="center"/>
            <w:hideMark/>
          </w:tcPr>
          <w:p w:rsidR="00BB66A1" w:rsidRPr="004F73A1" w:rsidRDefault="00BB66A1" w:rsidP="00685B07">
            <w:pPr>
              <w:jc w:val="center"/>
              <w:rPr>
                <w:rFonts w:asciiTheme="majorHAnsi" w:hAnsiTheme="majorHAnsi" w:cstheme="majorHAnsi"/>
                <w:i/>
              </w:rPr>
            </w:pPr>
            <w:r w:rsidRPr="004F73A1">
              <w:rPr>
                <w:rFonts w:asciiTheme="majorHAnsi" w:hAnsiTheme="majorHAnsi" w:cstheme="majorHAnsi"/>
                <w:i/>
                <w:sz w:val="22"/>
                <w:lang w:val="en-GB"/>
              </w:rPr>
              <w:t>21</w:t>
            </w:r>
          </w:p>
        </w:tc>
      </w:tr>
      <w:tr w:rsidR="00BB66A1" w:rsidRPr="004F73A1" w:rsidTr="00695308">
        <w:trPr>
          <w:trHeight w:val="288"/>
        </w:trPr>
        <w:tc>
          <w:tcPr>
            <w:tcW w:w="5240" w:type="dxa"/>
            <w:shd w:val="clear" w:color="auto" w:fill="auto"/>
            <w:vAlign w:val="center"/>
            <w:hideMark/>
          </w:tcPr>
          <w:p w:rsidR="00BB66A1" w:rsidRPr="004F73A1" w:rsidRDefault="00BB66A1" w:rsidP="00685B07">
            <w:pPr>
              <w:jc w:val="both"/>
              <w:rPr>
                <w:rFonts w:asciiTheme="majorHAnsi" w:hAnsiTheme="majorHAnsi" w:cstheme="majorHAnsi"/>
                <w:i/>
              </w:rPr>
            </w:pPr>
            <w:r w:rsidRPr="004F73A1">
              <w:rPr>
                <w:rFonts w:asciiTheme="majorHAnsi" w:hAnsiTheme="majorHAnsi" w:cstheme="majorHAnsi"/>
                <w:i/>
                <w:sz w:val="22"/>
                <w:lang w:val="en-GB"/>
              </w:rPr>
              <w:t>UNDP</w:t>
            </w:r>
          </w:p>
        </w:tc>
        <w:tc>
          <w:tcPr>
            <w:tcW w:w="1843" w:type="dxa"/>
            <w:shd w:val="clear" w:color="auto" w:fill="auto"/>
            <w:vAlign w:val="center"/>
            <w:hideMark/>
          </w:tcPr>
          <w:p w:rsidR="00BB66A1" w:rsidRPr="004F73A1" w:rsidRDefault="00BB66A1" w:rsidP="00685B07">
            <w:pPr>
              <w:jc w:val="center"/>
              <w:rPr>
                <w:rFonts w:asciiTheme="majorHAnsi" w:hAnsiTheme="majorHAnsi" w:cstheme="majorHAnsi"/>
                <w:i/>
              </w:rPr>
            </w:pPr>
            <w:r w:rsidRPr="004F73A1">
              <w:rPr>
                <w:rFonts w:asciiTheme="majorHAnsi" w:hAnsiTheme="majorHAnsi" w:cstheme="majorHAnsi"/>
                <w:i/>
                <w:sz w:val="22"/>
                <w:lang w:val="en-GB"/>
              </w:rPr>
              <w:t>19</w:t>
            </w:r>
          </w:p>
        </w:tc>
      </w:tr>
      <w:tr w:rsidR="00BB66A1" w:rsidRPr="004F73A1" w:rsidTr="00695308">
        <w:trPr>
          <w:trHeight w:val="288"/>
        </w:trPr>
        <w:tc>
          <w:tcPr>
            <w:tcW w:w="5240" w:type="dxa"/>
            <w:shd w:val="clear" w:color="auto" w:fill="auto"/>
            <w:vAlign w:val="center"/>
            <w:hideMark/>
          </w:tcPr>
          <w:p w:rsidR="00BB66A1" w:rsidRPr="004F73A1" w:rsidRDefault="00BB66A1" w:rsidP="00685B07">
            <w:pPr>
              <w:jc w:val="both"/>
              <w:rPr>
                <w:rFonts w:asciiTheme="majorHAnsi" w:hAnsiTheme="majorHAnsi" w:cstheme="majorHAnsi"/>
                <w:i/>
              </w:rPr>
            </w:pPr>
            <w:r w:rsidRPr="004F73A1">
              <w:rPr>
                <w:rFonts w:asciiTheme="majorHAnsi" w:hAnsiTheme="majorHAnsi" w:cstheme="majorHAnsi"/>
                <w:i/>
                <w:sz w:val="22"/>
                <w:lang w:val="en-GB"/>
              </w:rPr>
              <w:t xml:space="preserve">UN Women </w:t>
            </w:r>
          </w:p>
        </w:tc>
        <w:tc>
          <w:tcPr>
            <w:tcW w:w="1843" w:type="dxa"/>
            <w:shd w:val="clear" w:color="auto" w:fill="auto"/>
            <w:vAlign w:val="center"/>
            <w:hideMark/>
          </w:tcPr>
          <w:p w:rsidR="00BB66A1" w:rsidRPr="004F73A1" w:rsidRDefault="00BB66A1" w:rsidP="00685B07">
            <w:pPr>
              <w:jc w:val="center"/>
              <w:rPr>
                <w:rFonts w:asciiTheme="majorHAnsi" w:hAnsiTheme="majorHAnsi" w:cstheme="majorHAnsi"/>
                <w:i/>
              </w:rPr>
            </w:pPr>
            <w:r w:rsidRPr="004F73A1">
              <w:rPr>
                <w:rFonts w:asciiTheme="majorHAnsi" w:hAnsiTheme="majorHAnsi" w:cstheme="majorHAnsi"/>
                <w:i/>
                <w:sz w:val="22"/>
                <w:lang w:val="en-GB"/>
              </w:rPr>
              <w:t>8</w:t>
            </w:r>
          </w:p>
        </w:tc>
      </w:tr>
      <w:tr w:rsidR="00BB66A1" w:rsidRPr="004F73A1" w:rsidTr="00695308">
        <w:trPr>
          <w:trHeight w:val="288"/>
        </w:trPr>
        <w:tc>
          <w:tcPr>
            <w:tcW w:w="5240" w:type="dxa"/>
            <w:shd w:val="clear" w:color="auto" w:fill="auto"/>
            <w:vAlign w:val="center"/>
            <w:hideMark/>
          </w:tcPr>
          <w:p w:rsidR="00BB66A1" w:rsidRPr="004F73A1" w:rsidRDefault="00BB66A1" w:rsidP="00685B07">
            <w:pPr>
              <w:jc w:val="both"/>
              <w:rPr>
                <w:rFonts w:asciiTheme="majorHAnsi" w:hAnsiTheme="majorHAnsi" w:cstheme="majorHAnsi"/>
                <w:i/>
              </w:rPr>
            </w:pPr>
            <w:r w:rsidRPr="004F73A1">
              <w:rPr>
                <w:rFonts w:asciiTheme="majorHAnsi" w:hAnsiTheme="majorHAnsi" w:cstheme="majorHAnsi"/>
                <w:i/>
                <w:sz w:val="22"/>
                <w:lang w:val="en-GB"/>
              </w:rPr>
              <w:t>WHO</w:t>
            </w:r>
          </w:p>
        </w:tc>
        <w:tc>
          <w:tcPr>
            <w:tcW w:w="1843" w:type="dxa"/>
            <w:shd w:val="clear" w:color="auto" w:fill="auto"/>
            <w:vAlign w:val="center"/>
            <w:hideMark/>
          </w:tcPr>
          <w:p w:rsidR="00BB66A1" w:rsidRPr="004F73A1" w:rsidRDefault="00BB66A1" w:rsidP="00685B07">
            <w:pPr>
              <w:jc w:val="center"/>
              <w:rPr>
                <w:rFonts w:asciiTheme="majorHAnsi" w:hAnsiTheme="majorHAnsi" w:cstheme="majorHAnsi"/>
                <w:i/>
              </w:rPr>
            </w:pPr>
            <w:r w:rsidRPr="004F73A1">
              <w:rPr>
                <w:rFonts w:asciiTheme="majorHAnsi" w:hAnsiTheme="majorHAnsi" w:cstheme="majorHAnsi"/>
                <w:i/>
                <w:sz w:val="22"/>
                <w:lang w:val="en-GB"/>
              </w:rPr>
              <w:t>8</w:t>
            </w:r>
          </w:p>
        </w:tc>
      </w:tr>
      <w:tr w:rsidR="00BB66A1" w:rsidRPr="004F73A1" w:rsidTr="00695308">
        <w:trPr>
          <w:trHeight w:val="288"/>
        </w:trPr>
        <w:tc>
          <w:tcPr>
            <w:tcW w:w="5240" w:type="dxa"/>
            <w:shd w:val="clear" w:color="auto" w:fill="auto"/>
            <w:vAlign w:val="center"/>
            <w:hideMark/>
          </w:tcPr>
          <w:p w:rsidR="00BB66A1" w:rsidRPr="004F73A1" w:rsidRDefault="00BB66A1" w:rsidP="00685B07">
            <w:pPr>
              <w:jc w:val="both"/>
              <w:rPr>
                <w:rFonts w:asciiTheme="majorHAnsi" w:hAnsiTheme="majorHAnsi" w:cstheme="majorHAnsi"/>
                <w:i/>
              </w:rPr>
            </w:pPr>
            <w:r w:rsidRPr="004F73A1">
              <w:rPr>
                <w:rFonts w:asciiTheme="majorHAnsi" w:hAnsiTheme="majorHAnsi" w:cstheme="majorHAnsi"/>
                <w:i/>
                <w:sz w:val="22"/>
                <w:lang w:val="en-GB"/>
              </w:rPr>
              <w:t>ILO</w:t>
            </w:r>
          </w:p>
        </w:tc>
        <w:tc>
          <w:tcPr>
            <w:tcW w:w="1843" w:type="dxa"/>
            <w:shd w:val="clear" w:color="auto" w:fill="auto"/>
            <w:vAlign w:val="center"/>
            <w:hideMark/>
          </w:tcPr>
          <w:p w:rsidR="00BB66A1" w:rsidRPr="004F73A1" w:rsidRDefault="00BB66A1" w:rsidP="00685B07">
            <w:pPr>
              <w:jc w:val="center"/>
              <w:rPr>
                <w:rFonts w:asciiTheme="majorHAnsi" w:hAnsiTheme="majorHAnsi" w:cstheme="majorHAnsi"/>
                <w:i/>
              </w:rPr>
            </w:pPr>
            <w:r w:rsidRPr="004F73A1">
              <w:rPr>
                <w:rFonts w:asciiTheme="majorHAnsi" w:hAnsiTheme="majorHAnsi" w:cstheme="majorHAnsi"/>
                <w:i/>
                <w:sz w:val="22"/>
                <w:lang w:val="en-GB"/>
              </w:rPr>
              <w:t>7</w:t>
            </w:r>
          </w:p>
        </w:tc>
      </w:tr>
      <w:tr w:rsidR="00BB66A1" w:rsidRPr="004F73A1" w:rsidTr="00695308">
        <w:trPr>
          <w:trHeight w:val="288"/>
        </w:trPr>
        <w:tc>
          <w:tcPr>
            <w:tcW w:w="5240" w:type="dxa"/>
            <w:shd w:val="clear" w:color="auto" w:fill="auto"/>
            <w:vAlign w:val="center"/>
            <w:hideMark/>
          </w:tcPr>
          <w:p w:rsidR="00BB66A1" w:rsidRPr="004F73A1" w:rsidRDefault="00BB66A1" w:rsidP="00685B07">
            <w:pPr>
              <w:jc w:val="both"/>
              <w:rPr>
                <w:rFonts w:asciiTheme="majorHAnsi" w:hAnsiTheme="majorHAnsi" w:cstheme="majorHAnsi"/>
                <w:i/>
              </w:rPr>
            </w:pPr>
            <w:r w:rsidRPr="004F73A1">
              <w:rPr>
                <w:rFonts w:asciiTheme="majorHAnsi" w:hAnsiTheme="majorHAnsi" w:cstheme="majorHAnsi"/>
                <w:i/>
                <w:sz w:val="22"/>
                <w:lang w:val="en-GB"/>
              </w:rPr>
              <w:t xml:space="preserve">OHCHR </w:t>
            </w:r>
          </w:p>
        </w:tc>
        <w:tc>
          <w:tcPr>
            <w:tcW w:w="1843" w:type="dxa"/>
            <w:shd w:val="clear" w:color="auto" w:fill="auto"/>
            <w:vAlign w:val="center"/>
            <w:hideMark/>
          </w:tcPr>
          <w:p w:rsidR="00BB66A1" w:rsidRPr="004F73A1" w:rsidRDefault="00BB66A1" w:rsidP="00685B07">
            <w:pPr>
              <w:jc w:val="center"/>
              <w:rPr>
                <w:rFonts w:asciiTheme="majorHAnsi" w:hAnsiTheme="majorHAnsi" w:cstheme="majorHAnsi"/>
                <w:i/>
              </w:rPr>
            </w:pPr>
            <w:r w:rsidRPr="004F73A1">
              <w:rPr>
                <w:rFonts w:asciiTheme="majorHAnsi" w:hAnsiTheme="majorHAnsi" w:cstheme="majorHAnsi"/>
                <w:i/>
                <w:sz w:val="22"/>
                <w:lang w:val="en-GB"/>
              </w:rPr>
              <w:t>7</w:t>
            </w:r>
          </w:p>
        </w:tc>
      </w:tr>
      <w:tr w:rsidR="00BB66A1" w:rsidRPr="004F73A1" w:rsidTr="00695308">
        <w:trPr>
          <w:trHeight w:val="288"/>
        </w:trPr>
        <w:tc>
          <w:tcPr>
            <w:tcW w:w="5240" w:type="dxa"/>
            <w:shd w:val="clear" w:color="auto" w:fill="auto"/>
            <w:vAlign w:val="center"/>
            <w:hideMark/>
          </w:tcPr>
          <w:p w:rsidR="00BB66A1" w:rsidRPr="004F73A1" w:rsidRDefault="00BB66A1" w:rsidP="00685B07">
            <w:pPr>
              <w:jc w:val="both"/>
              <w:rPr>
                <w:rFonts w:asciiTheme="majorHAnsi" w:hAnsiTheme="majorHAnsi" w:cstheme="majorHAnsi"/>
                <w:i/>
              </w:rPr>
            </w:pPr>
            <w:r w:rsidRPr="004F73A1">
              <w:rPr>
                <w:rFonts w:asciiTheme="majorHAnsi" w:hAnsiTheme="majorHAnsi" w:cstheme="majorHAnsi"/>
                <w:i/>
                <w:sz w:val="22"/>
                <w:lang w:val="en-GB"/>
              </w:rPr>
              <w:t>ESCAP</w:t>
            </w:r>
          </w:p>
        </w:tc>
        <w:tc>
          <w:tcPr>
            <w:tcW w:w="1843" w:type="dxa"/>
            <w:shd w:val="clear" w:color="auto" w:fill="auto"/>
            <w:vAlign w:val="center"/>
            <w:hideMark/>
          </w:tcPr>
          <w:p w:rsidR="00BB66A1" w:rsidRPr="004F73A1" w:rsidRDefault="00BB66A1" w:rsidP="00685B07">
            <w:pPr>
              <w:jc w:val="center"/>
              <w:rPr>
                <w:rFonts w:asciiTheme="majorHAnsi" w:hAnsiTheme="majorHAnsi" w:cstheme="majorHAnsi"/>
                <w:i/>
              </w:rPr>
            </w:pPr>
            <w:r w:rsidRPr="004F73A1">
              <w:rPr>
                <w:rFonts w:asciiTheme="majorHAnsi" w:hAnsiTheme="majorHAnsi" w:cstheme="majorHAnsi"/>
                <w:i/>
                <w:sz w:val="22"/>
                <w:lang w:val="en-GB"/>
              </w:rPr>
              <w:t>2</w:t>
            </w:r>
          </w:p>
        </w:tc>
      </w:tr>
      <w:tr w:rsidR="00BB66A1" w:rsidRPr="004F73A1" w:rsidTr="00695308">
        <w:trPr>
          <w:trHeight w:val="288"/>
        </w:trPr>
        <w:tc>
          <w:tcPr>
            <w:tcW w:w="5240" w:type="dxa"/>
            <w:shd w:val="clear" w:color="auto" w:fill="auto"/>
            <w:vAlign w:val="center"/>
            <w:hideMark/>
          </w:tcPr>
          <w:p w:rsidR="00BB66A1" w:rsidRPr="004F73A1" w:rsidRDefault="00BB66A1" w:rsidP="00685B07">
            <w:pPr>
              <w:jc w:val="both"/>
              <w:rPr>
                <w:rFonts w:asciiTheme="majorHAnsi" w:hAnsiTheme="majorHAnsi" w:cstheme="majorHAnsi"/>
                <w:i/>
                <w:lang w:val="en-US"/>
              </w:rPr>
            </w:pPr>
            <w:r w:rsidRPr="004F73A1">
              <w:rPr>
                <w:rFonts w:asciiTheme="majorHAnsi" w:hAnsiTheme="majorHAnsi" w:cstheme="majorHAnsi"/>
                <w:i/>
                <w:sz w:val="22"/>
                <w:lang w:val="en-GB"/>
              </w:rPr>
              <w:t>Committee on the Rights of Persons with Disabilities</w:t>
            </w:r>
          </w:p>
        </w:tc>
        <w:tc>
          <w:tcPr>
            <w:tcW w:w="1843" w:type="dxa"/>
            <w:shd w:val="clear" w:color="auto" w:fill="auto"/>
            <w:vAlign w:val="center"/>
            <w:hideMark/>
          </w:tcPr>
          <w:p w:rsidR="00BB66A1" w:rsidRPr="004F73A1" w:rsidRDefault="00BB66A1" w:rsidP="00685B07">
            <w:pPr>
              <w:jc w:val="center"/>
              <w:rPr>
                <w:rFonts w:asciiTheme="majorHAnsi" w:hAnsiTheme="majorHAnsi" w:cstheme="majorHAnsi"/>
                <w:i/>
              </w:rPr>
            </w:pPr>
            <w:r w:rsidRPr="004F73A1">
              <w:rPr>
                <w:rFonts w:asciiTheme="majorHAnsi" w:hAnsiTheme="majorHAnsi" w:cstheme="majorHAnsi"/>
                <w:i/>
                <w:sz w:val="22"/>
                <w:lang w:val="en-GB"/>
              </w:rPr>
              <w:t>2</w:t>
            </w:r>
          </w:p>
        </w:tc>
      </w:tr>
      <w:tr w:rsidR="00BB66A1" w:rsidRPr="004F73A1" w:rsidTr="00695308">
        <w:trPr>
          <w:trHeight w:val="288"/>
        </w:trPr>
        <w:tc>
          <w:tcPr>
            <w:tcW w:w="5240" w:type="dxa"/>
            <w:shd w:val="clear" w:color="auto" w:fill="auto"/>
            <w:vAlign w:val="center"/>
            <w:hideMark/>
          </w:tcPr>
          <w:p w:rsidR="00BB66A1" w:rsidRPr="004F73A1" w:rsidRDefault="00BB66A1" w:rsidP="00685B07">
            <w:pPr>
              <w:jc w:val="both"/>
              <w:rPr>
                <w:rFonts w:asciiTheme="majorHAnsi" w:hAnsiTheme="majorHAnsi" w:cstheme="majorHAnsi"/>
                <w:i/>
              </w:rPr>
            </w:pPr>
            <w:r w:rsidRPr="004F73A1">
              <w:rPr>
                <w:rFonts w:asciiTheme="majorHAnsi" w:hAnsiTheme="majorHAnsi" w:cstheme="majorHAnsi"/>
                <w:i/>
                <w:sz w:val="22"/>
                <w:lang w:val="en-GB"/>
              </w:rPr>
              <w:t>UNFPA</w:t>
            </w:r>
          </w:p>
        </w:tc>
        <w:tc>
          <w:tcPr>
            <w:tcW w:w="1843" w:type="dxa"/>
            <w:shd w:val="clear" w:color="auto" w:fill="auto"/>
            <w:vAlign w:val="center"/>
            <w:hideMark/>
          </w:tcPr>
          <w:p w:rsidR="00BB66A1" w:rsidRPr="004F73A1" w:rsidRDefault="00BB66A1" w:rsidP="00685B07">
            <w:pPr>
              <w:jc w:val="center"/>
              <w:rPr>
                <w:rFonts w:asciiTheme="majorHAnsi" w:hAnsiTheme="majorHAnsi" w:cstheme="majorHAnsi"/>
                <w:i/>
              </w:rPr>
            </w:pPr>
            <w:r w:rsidRPr="004F73A1">
              <w:rPr>
                <w:rFonts w:asciiTheme="majorHAnsi" w:hAnsiTheme="majorHAnsi" w:cstheme="majorHAnsi"/>
                <w:i/>
                <w:sz w:val="22"/>
                <w:lang w:val="en-GB"/>
              </w:rPr>
              <w:t>2</w:t>
            </w:r>
          </w:p>
        </w:tc>
      </w:tr>
      <w:tr w:rsidR="00BB66A1" w:rsidRPr="004F73A1" w:rsidTr="00695308">
        <w:trPr>
          <w:trHeight w:val="288"/>
        </w:trPr>
        <w:tc>
          <w:tcPr>
            <w:tcW w:w="5240" w:type="dxa"/>
            <w:shd w:val="clear" w:color="auto" w:fill="auto"/>
            <w:vAlign w:val="center"/>
            <w:hideMark/>
          </w:tcPr>
          <w:p w:rsidR="00BB66A1" w:rsidRPr="004F73A1" w:rsidRDefault="00BB66A1" w:rsidP="00685B07">
            <w:pPr>
              <w:jc w:val="both"/>
              <w:rPr>
                <w:rFonts w:asciiTheme="majorHAnsi" w:hAnsiTheme="majorHAnsi" w:cstheme="majorHAnsi"/>
                <w:i/>
              </w:rPr>
            </w:pPr>
            <w:r w:rsidRPr="004F73A1">
              <w:rPr>
                <w:rFonts w:asciiTheme="majorHAnsi" w:hAnsiTheme="majorHAnsi" w:cstheme="majorHAnsi"/>
                <w:i/>
                <w:sz w:val="22"/>
                <w:lang w:val="en-GB"/>
              </w:rPr>
              <w:t xml:space="preserve">UNESCO </w:t>
            </w:r>
          </w:p>
        </w:tc>
        <w:tc>
          <w:tcPr>
            <w:tcW w:w="1843" w:type="dxa"/>
            <w:shd w:val="clear" w:color="auto" w:fill="auto"/>
            <w:vAlign w:val="center"/>
            <w:hideMark/>
          </w:tcPr>
          <w:p w:rsidR="00BB66A1" w:rsidRPr="004F73A1" w:rsidRDefault="00BB66A1" w:rsidP="00685B07">
            <w:pPr>
              <w:jc w:val="center"/>
              <w:rPr>
                <w:rFonts w:asciiTheme="majorHAnsi" w:hAnsiTheme="majorHAnsi" w:cstheme="majorHAnsi"/>
                <w:i/>
              </w:rPr>
            </w:pPr>
            <w:r w:rsidRPr="004F73A1">
              <w:rPr>
                <w:rFonts w:asciiTheme="majorHAnsi" w:hAnsiTheme="majorHAnsi" w:cstheme="majorHAnsi"/>
                <w:i/>
                <w:sz w:val="22"/>
                <w:lang w:val="en-GB"/>
              </w:rPr>
              <w:t>2</w:t>
            </w:r>
          </w:p>
        </w:tc>
      </w:tr>
    </w:tbl>
    <w:p w:rsidR="00685B07" w:rsidRPr="00EB0E0D" w:rsidRDefault="00685B07" w:rsidP="00973F83">
      <w:pPr>
        <w:rPr>
          <w:rFonts w:asciiTheme="majorHAnsi" w:hAnsiTheme="majorHAnsi" w:cstheme="majorHAnsi"/>
          <w:i/>
          <w:lang w:val="en-GB"/>
        </w:rPr>
      </w:pPr>
    </w:p>
    <w:p w:rsidR="002262EC" w:rsidRPr="004B34EB" w:rsidRDefault="002262EC" w:rsidP="002262EC">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Involvement of organisations with persons with disabilities with funding agencies</w:t>
      </w:r>
    </w:p>
    <w:p w:rsidR="002262EC" w:rsidRPr="004B34EB" w:rsidRDefault="002262EC" w:rsidP="00D73992">
      <w:pPr>
        <w:spacing w:after="120"/>
        <w:rPr>
          <w:rFonts w:asciiTheme="majorHAnsi" w:hAnsiTheme="majorHAnsi" w:cstheme="majorHAnsi"/>
          <w:lang w:val="en-GB"/>
        </w:rPr>
      </w:pPr>
      <w:r w:rsidRPr="004B34EB">
        <w:rPr>
          <w:rFonts w:asciiTheme="majorHAnsi" w:hAnsiTheme="majorHAnsi" w:cstheme="majorHAnsi"/>
          <w:lang w:val="en-GB"/>
        </w:rPr>
        <w:t xml:space="preserve">A </w:t>
      </w:r>
      <w:r w:rsidR="00EB0E0D" w:rsidRPr="004B34EB">
        <w:rPr>
          <w:rFonts w:asciiTheme="majorHAnsi" w:hAnsiTheme="majorHAnsi" w:cstheme="majorHAnsi"/>
          <w:lang w:val="en-GB"/>
        </w:rPr>
        <w:t>relatively large</w:t>
      </w:r>
      <w:r w:rsidRPr="004B34EB">
        <w:rPr>
          <w:rFonts w:asciiTheme="majorHAnsi" w:hAnsiTheme="majorHAnsi" w:cstheme="majorHAnsi"/>
          <w:lang w:val="en-GB"/>
        </w:rPr>
        <w:t xml:space="preserve"> percentage of respondents (18.7%) indicated they were ‘not sure’ of the type of funding agencies that they are involved with. </w:t>
      </w:r>
      <w:r w:rsidR="0086132B" w:rsidRPr="004B34EB">
        <w:rPr>
          <w:rFonts w:asciiTheme="majorHAnsi" w:hAnsiTheme="majorHAnsi" w:cstheme="majorHAnsi"/>
          <w:lang w:val="en-GB"/>
        </w:rPr>
        <w:fldChar w:fldCharType="begin"/>
      </w:r>
      <w:r w:rsidRPr="004B34EB">
        <w:rPr>
          <w:rFonts w:asciiTheme="majorHAnsi" w:hAnsiTheme="majorHAnsi" w:cstheme="majorHAnsi"/>
          <w:lang w:val="en-GB"/>
        </w:rPr>
        <w:instrText xml:space="preserve"> REF _Ref417305957 \h  \* MERGEFORMAT </w:instrText>
      </w:r>
      <w:r w:rsidR="0086132B" w:rsidRPr="004B34EB">
        <w:rPr>
          <w:rFonts w:asciiTheme="majorHAnsi" w:hAnsiTheme="majorHAnsi" w:cstheme="majorHAnsi"/>
          <w:lang w:val="en-GB"/>
        </w:rPr>
      </w:r>
      <w:r w:rsidR="0086132B" w:rsidRPr="004B34EB">
        <w:rPr>
          <w:rFonts w:asciiTheme="majorHAnsi" w:hAnsiTheme="majorHAnsi" w:cstheme="majorHAnsi"/>
          <w:lang w:val="en-GB"/>
        </w:rPr>
        <w:fldChar w:fldCharType="end"/>
      </w:r>
      <w:r w:rsidRPr="004B34EB">
        <w:rPr>
          <w:rFonts w:asciiTheme="majorHAnsi" w:hAnsiTheme="majorHAnsi" w:cstheme="majorHAnsi"/>
          <w:lang w:val="en-GB"/>
        </w:rPr>
        <w:t>Others indicated that they are involved primarily with</w:t>
      </w:r>
      <w:r w:rsidR="00EB0E0D" w:rsidRPr="004B34EB">
        <w:rPr>
          <w:rFonts w:asciiTheme="majorHAnsi" w:hAnsiTheme="majorHAnsi" w:cstheme="majorHAnsi"/>
          <w:lang w:val="en-GB"/>
        </w:rPr>
        <w:t xml:space="preserve"> the following categories</w:t>
      </w:r>
      <w:r w:rsidRPr="004B34EB">
        <w:rPr>
          <w:rFonts w:asciiTheme="majorHAnsi" w:hAnsiTheme="majorHAnsi" w:cstheme="majorHAnsi"/>
          <w:lang w:val="en-GB"/>
        </w:rPr>
        <w:t xml:space="preserve">: </w:t>
      </w:r>
    </w:p>
    <w:p w:rsidR="002262EC" w:rsidRPr="004B34EB" w:rsidRDefault="002262EC" w:rsidP="002262EC">
      <w:pPr>
        <w:pStyle w:val="ListParagraph"/>
        <w:numPr>
          <w:ilvl w:val="0"/>
          <w:numId w:val="11"/>
        </w:numPr>
        <w:rPr>
          <w:rFonts w:asciiTheme="majorHAnsi" w:hAnsiTheme="majorHAnsi" w:cstheme="majorHAnsi"/>
          <w:lang w:val="en-GB"/>
        </w:rPr>
      </w:pPr>
      <w:r w:rsidRPr="004B34EB">
        <w:rPr>
          <w:rFonts w:asciiTheme="majorHAnsi" w:hAnsiTheme="majorHAnsi" w:cstheme="majorHAnsi"/>
          <w:lang w:val="en-GB"/>
        </w:rPr>
        <w:t>International non-governmental organizations (INGOs) focused on disability (12.6%)</w:t>
      </w:r>
    </w:p>
    <w:p w:rsidR="002262EC" w:rsidRPr="004B34EB" w:rsidRDefault="002262EC" w:rsidP="002262EC">
      <w:pPr>
        <w:pStyle w:val="ListParagraph"/>
        <w:numPr>
          <w:ilvl w:val="0"/>
          <w:numId w:val="11"/>
        </w:numPr>
        <w:rPr>
          <w:rFonts w:asciiTheme="majorHAnsi" w:hAnsiTheme="majorHAnsi" w:cstheme="majorHAnsi"/>
          <w:lang w:val="en-GB"/>
        </w:rPr>
      </w:pPr>
      <w:r w:rsidRPr="004B34EB">
        <w:rPr>
          <w:rFonts w:asciiTheme="majorHAnsi" w:hAnsiTheme="majorHAnsi" w:cstheme="majorHAnsi"/>
          <w:lang w:val="en-GB"/>
        </w:rPr>
        <w:t>Government funding agencies (9.6%)</w:t>
      </w:r>
    </w:p>
    <w:p w:rsidR="002262EC" w:rsidRPr="004B34EB" w:rsidRDefault="002262EC" w:rsidP="002262EC">
      <w:pPr>
        <w:pStyle w:val="ListParagraph"/>
        <w:numPr>
          <w:ilvl w:val="0"/>
          <w:numId w:val="11"/>
        </w:numPr>
        <w:rPr>
          <w:rFonts w:asciiTheme="majorHAnsi" w:hAnsiTheme="majorHAnsi" w:cstheme="majorHAnsi"/>
          <w:lang w:val="en-GB"/>
        </w:rPr>
      </w:pPr>
      <w:r w:rsidRPr="004B34EB">
        <w:rPr>
          <w:rFonts w:asciiTheme="majorHAnsi" w:hAnsiTheme="majorHAnsi" w:cstheme="majorHAnsi"/>
          <w:lang w:val="en-GB"/>
        </w:rPr>
        <w:t>Foundations (9.6%)</w:t>
      </w:r>
    </w:p>
    <w:p w:rsidR="002262EC" w:rsidRPr="004B34EB" w:rsidRDefault="002262EC" w:rsidP="002262EC">
      <w:pPr>
        <w:pStyle w:val="ListParagraph"/>
        <w:numPr>
          <w:ilvl w:val="0"/>
          <w:numId w:val="11"/>
        </w:numPr>
        <w:rPr>
          <w:rFonts w:asciiTheme="majorHAnsi" w:hAnsiTheme="majorHAnsi" w:cstheme="majorHAnsi"/>
          <w:lang w:val="en-GB"/>
        </w:rPr>
      </w:pPr>
      <w:r w:rsidRPr="004B34EB">
        <w:rPr>
          <w:rFonts w:asciiTheme="majorHAnsi" w:hAnsiTheme="majorHAnsi" w:cstheme="majorHAnsi"/>
          <w:lang w:val="en-GB"/>
        </w:rPr>
        <w:t>International non-governmental organizations (INGOs) not focused on disability (5.1%)</w:t>
      </w:r>
    </w:p>
    <w:p w:rsidR="002262EC" w:rsidRPr="004B34EB" w:rsidRDefault="002262EC" w:rsidP="002262EC">
      <w:pPr>
        <w:pStyle w:val="ListParagraph"/>
        <w:numPr>
          <w:ilvl w:val="0"/>
          <w:numId w:val="11"/>
        </w:numPr>
        <w:rPr>
          <w:rFonts w:asciiTheme="majorHAnsi" w:hAnsiTheme="majorHAnsi" w:cstheme="majorHAnsi"/>
          <w:lang w:val="en-GB"/>
        </w:rPr>
      </w:pPr>
      <w:r w:rsidRPr="004B34EB">
        <w:rPr>
          <w:rFonts w:asciiTheme="majorHAnsi" w:hAnsiTheme="majorHAnsi" w:cstheme="majorHAnsi"/>
          <w:lang w:val="en-GB"/>
        </w:rPr>
        <w:t>Humanitarian actors (3.1%)</w:t>
      </w:r>
    </w:p>
    <w:p w:rsidR="002262EC" w:rsidRPr="004B34EB" w:rsidRDefault="002262EC" w:rsidP="00D73992">
      <w:pPr>
        <w:pStyle w:val="ListParagraph"/>
        <w:numPr>
          <w:ilvl w:val="0"/>
          <w:numId w:val="11"/>
        </w:numPr>
        <w:spacing w:after="120"/>
        <w:rPr>
          <w:rFonts w:asciiTheme="majorHAnsi" w:hAnsiTheme="majorHAnsi" w:cstheme="majorHAnsi"/>
          <w:lang w:val="en-GB"/>
        </w:rPr>
      </w:pPr>
      <w:r w:rsidRPr="004B34EB">
        <w:rPr>
          <w:rFonts w:asciiTheme="majorHAnsi" w:hAnsiTheme="majorHAnsi" w:cstheme="majorHAnsi"/>
          <w:lang w:val="en-GB"/>
        </w:rPr>
        <w:t>Development banks (1.4%)</w:t>
      </w:r>
    </w:p>
    <w:p w:rsidR="002262EC" w:rsidRDefault="0037229E" w:rsidP="007D0396">
      <w:pPr>
        <w:spacing w:after="120"/>
        <w:rPr>
          <w:rFonts w:asciiTheme="majorHAnsi" w:hAnsiTheme="majorHAnsi" w:cstheme="majorHAnsi"/>
          <w:lang w:val="en-US"/>
        </w:rPr>
      </w:pPr>
      <w:r w:rsidRPr="004B34EB">
        <w:rPr>
          <w:rFonts w:asciiTheme="majorHAnsi" w:hAnsiTheme="majorHAnsi" w:cstheme="majorHAnsi"/>
          <w:lang w:val="en-US"/>
        </w:rPr>
        <w:t>Respondents singled out the Disability Rights Fund (DRF) and CBM (each mentioned 17 times) as the most inclusive f</w:t>
      </w:r>
      <w:r w:rsidR="002262EC" w:rsidRPr="004B34EB">
        <w:rPr>
          <w:rFonts w:asciiTheme="majorHAnsi" w:hAnsiTheme="majorHAnsi" w:cstheme="majorHAnsi"/>
          <w:lang w:val="en-US"/>
        </w:rPr>
        <w:t>unding agencies</w:t>
      </w:r>
      <w:r w:rsidRPr="004B34EB">
        <w:rPr>
          <w:rFonts w:asciiTheme="majorHAnsi" w:hAnsiTheme="majorHAnsi" w:cstheme="majorHAnsi"/>
          <w:lang w:val="en-US"/>
        </w:rPr>
        <w:t>.</w:t>
      </w:r>
      <w:r w:rsidR="002262EC" w:rsidRPr="004B34EB">
        <w:rPr>
          <w:rFonts w:asciiTheme="majorHAnsi" w:hAnsiTheme="majorHAnsi" w:cstheme="majorHAnsi"/>
          <w:lang w:val="en-US"/>
        </w:rPr>
        <w:t xml:space="preserve"> </w:t>
      </w:r>
      <w:r w:rsidRPr="004B34EB">
        <w:rPr>
          <w:rFonts w:asciiTheme="majorHAnsi" w:hAnsiTheme="majorHAnsi" w:cstheme="majorHAnsi"/>
          <w:lang w:val="en-US"/>
        </w:rPr>
        <w:t xml:space="preserve">These are followed by a group of agencies mentioned 6 to 10 times including USAID (10), </w:t>
      </w:r>
      <w:r w:rsidR="002262EC" w:rsidRPr="004B34EB">
        <w:rPr>
          <w:rFonts w:asciiTheme="majorHAnsi" w:hAnsiTheme="majorHAnsi" w:cstheme="majorHAnsi"/>
          <w:lang w:val="en-US"/>
        </w:rPr>
        <w:t>Humanity &amp; Inclusion</w:t>
      </w:r>
      <w:r w:rsidRPr="004B34EB">
        <w:rPr>
          <w:rFonts w:asciiTheme="majorHAnsi" w:hAnsiTheme="majorHAnsi" w:cstheme="majorHAnsi"/>
          <w:lang w:val="en-US"/>
        </w:rPr>
        <w:t xml:space="preserve"> (9)</w:t>
      </w:r>
      <w:r w:rsidR="002262EC" w:rsidRPr="004B34EB">
        <w:rPr>
          <w:rFonts w:asciiTheme="majorHAnsi" w:hAnsiTheme="majorHAnsi" w:cstheme="majorHAnsi"/>
          <w:lang w:val="en-US"/>
        </w:rPr>
        <w:t xml:space="preserve">, DFID </w:t>
      </w:r>
      <w:r w:rsidRPr="004B34EB">
        <w:rPr>
          <w:rFonts w:asciiTheme="majorHAnsi" w:hAnsiTheme="majorHAnsi" w:cstheme="majorHAnsi"/>
          <w:lang w:val="en-US"/>
        </w:rPr>
        <w:t xml:space="preserve">(9), </w:t>
      </w:r>
      <w:r w:rsidR="002262EC" w:rsidRPr="004B34EB">
        <w:rPr>
          <w:rFonts w:asciiTheme="majorHAnsi" w:hAnsiTheme="majorHAnsi" w:cstheme="majorHAnsi"/>
          <w:lang w:val="en-US"/>
        </w:rPr>
        <w:t>CBR Forum (9)</w:t>
      </w:r>
      <w:r w:rsidRPr="004B34EB">
        <w:rPr>
          <w:rFonts w:asciiTheme="majorHAnsi" w:hAnsiTheme="majorHAnsi" w:cstheme="majorHAnsi"/>
          <w:lang w:val="en-US"/>
        </w:rPr>
        <w:t xml:space="preserve">, the </w:t>
      </w:r>
      <w:r w:rsidR="002262EC" w:rsidRPr="004B34EB">
        <w:rPr>
          <w:rFonts w:asciiTheme="majorHAnsi" w:hAnsiTheme="majorHAnsi" w:cstheme="majorHAnsi"/>
          <w:lang w:val="en-US"/>
        </w:rPr>
        <w:t>European Union/ European Commission (8)</w:t>
      </w:r>
      <w:r w:rsidRPr="004B34EB">
        <w:rPr>
          <w:rFonts w:asciiTheme="majorHAnsi" w:hAnsiTheme="majorHAnsi" w:cstheme="majorHAnsi"/>
          <w:lang w:val="en-US"/>
        </w:rPr>
        <w:t xml:space="preserve">, </w:t>
      </w:r>
      <w:r w:rsidR="002262EC" w:rsidRPr="004B34EB">
        <w:rPr>
          <w:rFonts w:asciiTheme="majorHAnsi" w:hAnsiTheme="majorHAnsi" w:cstheme="majorHAnsi"/>
          <w:lang w:val="en-US"/>
        </w:rPr>
        <w:t>Sightsavers (7)</w:t>
      </w:r>
      <w:r w:rsidRPr="004B34EB">
        <w:rPr>
          <w:rFonts w:asciiTheme="majorHAnsi" w:hAnsiTheme="majorHAnsi" w:cstheme="majorHAnsi"/>
          <w:lang w:val="en-US"/>
        </w:rPr>
        <w:t xml:space="preserve">, </w:t>
      </w:r>
      <w:r w:rsidR="002262EC" w:rsidRPr="004B34EB">
        <w:rPr>
          <w:rFonts w:asciiTheme="majorHAnsi" w:hAnsiTheme="majorHAnsi" w:cstheme="majorHAnsi"/>
          <w:lang w:val="en-US"/>
        </w:rPr>
        <w:t xml:space="preserve">DFAT/ Australian Aid </w:t>
      </w:r>
      <w:r w:rsidRPr="004B34EB">
        <w:rPr>
          <w:rFonts w:asciiTheme="majorHAnsi" w:hAnsiTheme="majorHAnsi" w:cstheme="majorHAnsi"/>
          <w:lang w:val="en-US"/>
        </w:rPr>
        <w:t xml:space="preserve">(6) </w:t>
      </w:r>
      <w:r w:rsidR="002262EC" w:rsidRPr="004B34EB">
        <w:rPr>
          <w:rFonts w:asciiTheme="majorHAnsi" w:hAnsiTheme="majorHAnsi" w:cstheme="majorHAnsi"/>
          <w:lang w:val="en-US"/>
        </w:rPr>
        <w:t>and Open Society Foundation (</w:t>
      </w:r>
      <w:r w:rsidR="007E5FCC" w:rsidRPr="004B34EB">
        <w:rPr>
          <w:rFonts w:asciiTheme="majorHAnsi" w:hAnsiTheme="majorHAnsi" w:cstheme="majorHAnsi"/>
          <w:lang w:val="en-US"/>
        </w:rPr>
        <w:t xml:space="preserve">6). </w:t>
      </w:r>
      <w:r w:rsidR="003F4ACC" w:rsidRPr="004B34EB">
        <w:rPr>
          <w:rFonts w:asciiTheme="majorHAnsi" w:hAnsiTheme="majorHAnsi" w:cstheme="majorHAnsi"/>
          <w:lang w:val="en-US"/>
        </w:rPr>
        <w:t xml:space="preserve">Another group of agencies was mentioned 2 to 5 times each (GIZ, </w:t>
      </w:r>
      <w:r w:rsidR="002262EC" w:rsidRPr="004B34EB">
        <w:rPr>
          <w:rFonts w:asciiTheme="majorHAnsi" w:hAnsiTheme="majorHAnsi" w:cstheme="majorHAnsi"/>
          <w:lang w:val="en-US"/>
        </w:rPr>
        <w:t>Liliane Foundation, IDA, Abilis Foundation</w:t>
      </w:r>
      <w:r w:rsidR="003F4ACC" w:rsidRPr="004B34EB">
        <w:rPr>
          <w:rFonts w:asciiTheme="majorHAnsi" w:hAnsiTheme="majorHAnsi" w:cstheme="majorHAnsi"/>
          <w:lang w:val="en-US"/>
        </w:rPr>
        <w:t xml:space="preserve">, </w:t>
      </w:r>
      <w:r w:rsidR="002262EC" w:rsidRPr="004B34EB">
        <w:rPr>
          <w:rFonts w:asciiTheme="majorHAnsi" w:hAnsiTheme="majorHAnsi" w:cstheme="majorHAnsi"/>
          <w:lang w:val="en-US"/>
        </w:rPr>
        <w:t>Royal Commonwealth Society, UN Women</w:t>
      </w:r>
      <w:r w:rsidR="003F4ACC" w:rsidRPr="004B34EB">
        <w:rPr>
          <w:rFonts w:asciiTheme="majorHAnsi" w:hAnsiTheme="majorHAnsi" w:cstheme="majorHAnsi"/>
          <w:lang w:val="en-US"/>
        </w:rPr>
        <w:t>, t</w:t>
      </w:r>
      <w:r w:rsidR="002262EC" w:rsidRPr="004B34EB">
        <w:rPr>
          <w:rFonts w:asciiTheme="majorHAnsi" w:hAnsiTheme="majorHAnsi" w:cstheme="majorHAnsi"/>
          <w:lang w:val="en-US"/>
        </w:rPr>
        <w:t>he World Bank, RIADIS, Action Aid, UNDP and ICRC</w:t>
      </w:r>
      <w:r w:rsidR="003F4ACC" w:rsidRPr="004B34EB">
        <w:rPr>
          <w:rFonts w:asciiTheme="majorHAnsi" w:hAnsiTheme="majorHAnsi" w:cstheme="majorHAnsi"/>
          <w:lang w:val="en-US"/>
        </w:rPr>
        <w:t xml:space="preserve">) and </w:t>
      </w:r>
      <w:r w:rsidR="002262EC" w:rsidRPr="004B34EB">
        <w:rPr>
          <w:rFonts w:asciiTheme="majorHAnsi" w:hAnsiTheme="majorHAnsi" w:cstheme="majorHAnsi"/>
          <w:lang w:val="en-US"/>
        </w:rPr>
        <w:t>54 other funding agencies are mentioned once.</w:t>
      </w:r>
    </w:p>
    <w:p w:rsidR="007D0396" w:rsidRPr="00EF3504" w:rsidRDefault="007D0396" w:rsidP="007D0396">
      <w:pPr>
        <w:spacing w:after="120"/>
        <w:jc w:val="both"/>
        <w:rPr>
          <w:rFonts w:asciiTheme="majorHAnsi" w:hAnsiTheme="majorHAnsi" w:cstheme="majorHAnsi"/>
          <w:bCs/>
          <w:lang w:val="en-GB"/>
        </w:rPr>
      </w:pPr>
      <w:r w:rsidRPr="007D0396">
        <w:rPr>
          <w:rFonts w:asciiTheme="majorHAnsi" w:hAnsiTheme="majorHAnsi" w:cstheme="majorHAnsi"/>
          <w:bCs/>
          <w:lang w:val="en-GB"/>
        </w:rPr>
        <w:t>Several comments in response to related open-ended questions suggest that respondents have limited knowledge of funding agencies (e.g. ‘</w:t>
      </w:r>
      <w:r w:rsidRPr="007D0396">
        <w:rPr>
          <w:rFonts w:asciiTheme="majorHAnsi" w:hAnsiTheme="majorHAnsi" w:cstheme="majorHAnsi"/>
          <w:bCs/>
          <w:i/>
          <w:lang w:val="en-GB"/>
        </w:rPr>
        <w:t>Don't have much knowledge on funding agencies in our part of country’</w:t>
      </w:r>
      <w:r w:rsidRPr="007D0396">
        <w:rPr>
          <w:rFonts w:asciiTheme="majorHAnsi" w:hAnsiTheme="majorHAnsi" w:cstheme="majorHAnsi"/>
          <w:bCs/>
          <w:lang w:val="en-GB"/>
        </w:rPr>
        <w:t>)</w:t>
      </w:r>
      <w:r w:rsidRPr="007D0396">
        <w:rPr>
          <w:color w:val="000000"/>
          <w:lang w:val="en-US"/>
        </w:rPr>
        <w:t xml:space="preserve"> </w:t>
      </w:r>
      <w:r w:rsidRPr="007D0396">
        <w:rPr>
          <w:rFonts w:asciiTheme="majorHAnsi" w:hAnsiTheme="majorHAnsi" w:cstheme="majorHAnsi"/>
          <w:bCs/>
          <w:lang w:val="en-GB"/>
        </w:rPr>
        <w:t xml:space="preserve">or that they understood participation and consultation by funding agencies </w:t>
      </w:r>
      <w:r w:rsidR="00FA14D7">
        <w:rPr>
          <w:rFonts w:asciiTheme="majorHAnsi" w:hAnsiTheme="majorHAnsi" w:cstheme="majorHAnsi"/>
          <w:bCs/>
          <w:lang w:val="en-GB"/>
        </w:rPr>
        <w:t xml:space="preserve">mostly </w:t>
      </w:r>
      <w:r w:rsidRPr="007D0396">
        <w:rPr>
          <w:rFonts w:asciiTheme="majorHAnsi" w:hAnsiTheme="majorHAnsi" w:cstheme="majorHAnsi"/>
          <w:bCs/>
          <w:lang w:val="en-GB"/>
        </w:rPr>
        <w:t>as the possibility to access funding (‘</w:t>
      </w:r>
      <w:r w:rsidRPr="007D0396">
        <w:rPr>
          <w:rFonts w:asciiTheme="majorHAnsi" w:hAnsiTheme="majorHAnsi" w:cstheme="majorHAnsi"/>
          <w:bCs/>
          <w:i/>
          <w:lang w:val="en-GB"/>
        </w:rPr>
        <w:t>Many donors have either stopped or reduce funding mainly due to finance barriers are facing in their funding base thus affecting DPOs by and large</w:t>
      </w:r>
      <w:r w:rsidRPr="007D0396">
        <w:rPr>
          <w:rFonts w:asciiTheme="majorHAnsi" w:hAnsiTheme="majorHAnsi" w:cstheme="majorHAnsi"/>
          <w:bCs/>
          <w:lang w:val="en-GB"/>
        </w:rPr>
        <w:t>’ or ‘</w:t>
      </w:r>
      <w:r w:rsidRPr="007D0396">
        <w:rPr>
          <w:rFonts w:asciiTheme="majorHAnsi" w:hAnsiTheme="majorHAnsi" w:cstheme="majorHAnsi"/>
          <w:bCs/>
          <w:i/>
          <w:lang w:val="en-GB"/>
        </w:rPr>
        <w:t>The funds provided as grant is very small</w:t>
      </w:r>
      <w:r w:rsidRPr="007D0396">
        <w:rPr>
          <w:rFonts w:asciiTheme="majorHAnsi" w:hAnsiTheme="majorHAnsi" w:cstheme="majorHAnsi"/>
          <w:bCs/>
          <w:lang w:val="en-GB"/>
        </w:rPr>
        <w:t>’).</w:t>
      </w:r>
      <w:r w:rsidR="006D4D22">
        <w:rPr>
          <w:rFonts w:asciiTheme="majorHAnsi" w:hAnsiTheme="majorHAnsi" w:cstheme="majorHAnsi"/>
          <w:bCs/>
          <w:lang w:val="en-GB"/>
        </w:rPr>
        <w:t xml:space="preserve"> This would need to be further explored in the consolidated report.</w:t>
      </w:r>
    </w:p>
    <w:p w:rsidR="00302826" w:rsidRDefault="00302826" w:rsidP="007D0396">
      <w:pPr>
        <w:spacing w:after="120"/>
        <w:rPr>
          <w:rFonts w:asciiTheme="majorHAnsi" w:hAnsiTheme="majorHAnsi" w:cstheme="majorHAnsi"/>
          <w:lang w:val="en-US"/>
        </w:rPr>
      </w:pPr>
    </w:p>
    <w:p w:rsidR="007E0A4F" w:rsidRPr="004B34EB" w:rsidRDefault="007E0A4F" w:rsidP="007D0396">
      <w:pPr>
        <w:spacing w:after="120"/>
        <w:rPr>
          <w:rFonts w:asciiTheme="majorHAnsi" w:hAnsiTheme="majorHAnsi" w:cstheme="majorHAnsi"/>
          <w:lang w:val="en-US"/>
        </w:rPr>
      </w:pPr>
    </w:p>
    <w:p w:rsidR="007E6D4C" w:rsidRDefault="007E0A4F" w:rsidP="007E0A4F">
      <w:pPr>
        <w:pStyle w:val="Heading2"/>
        <w:rPr>
          <w:lang w:val="en-GB"/>
        </w:rPr>
      </w:pPr>
      <w:r>
        <w:rPr>
          <w:lang w:val="en-GB"/>
        </w:rPr>
        <w:lastRenderedPageBreak/>
        <w:t>On what?</w:t>
      </w:r>
    </w:p>
    <w:p w:rsidR="007E0A4F" w:rsidRPr="007E6D4C" w:rsidRDefault="007E0A4F" w:rsidP="007E0A4F">
      <w:pPr>
        <w:pStyle w:val="Heading2"/>
        <w:rPr>
          <w:sz w:val="24"/>
          <w:lang w:val="en-GB"/>
        </w:rPr>
      </w:pPr>
      <w:r w:rsidRPr="007E6D4C">
        <w:rPr>
          <w:sz w:val="24"/>
          <w:lang w:val="en-GB"/>
        </w:rPr>
        <w:t>Issues on which DPOs are invited to participate</w:t>
      </w:r>
    </w:p>
    <w:p w:rsidR="007E0A4F" w:rsidRPr="007E6D4C" w:rsidRDefault="007E0A4F" w:rsidP="007E0A4F">
      <w:pPr>
        <w:rPr>
          <w:sz w:val="22"/>
          <w:lang w:val="en-GB"/>
        </w:rPr>
      </w:pPr>
    </w:p>
    <w:p w:rsidR="007E0A4F" w:rsidRDefault="007E0A4F" w:rsidP="007E0A4F">
      <w:pPr>
        <w:shd w:val="clear" w:color="auto" w:fill="E7E6E6" w:themeFill="background2"/>
        <w:spacing w:after="120"/>
        <w:jc w:val="both"/>
        <w:rPr>
          <w:rFonts w:asciiTheme="majorHAnsi" w:hAnsiTheme="majorHAnsi" w:cstheme="majorHAnsi"/>
          <w:bCs/>
          <w:i/>
          <w:lang w:val="en-GB"/>
        </w:rPr>
      </w:pPr>
      <w:r w:rsidRPr="007D0396">
        <w:rPr>
          <w:rFonts w:asciiTheme="majorHAnsi" w:hAnsiTheme="majorHAnsi" w:cstheme="majorHAnsi"/>
          <w:bCs/>
          <w:i/>
          <w:lang w:val="en-GB"/>
        </w:rPr>
        <w:t xml:space="preserve">This section </w:t>
      </w:r>
      <w:r>
        <w:rPr>
          <w:rFonts w:asciiTheme="majorHAnsi" w:hAnsiTheme="majorHAnsi" w:cstheme="majorHAnsi"/>
          <w:bCs/>
          <w:i/>
          <w:lang w:val="en-GB"/>
        </w:rPr>
        <w:t>shows that DPO respondents report being involved mostly on disability-specific issues, but also on a wide range of socio-economic issues (education, health, employment and social protection), followed by civil and political issues (suc</w:t>
      </w:r>
      <w:r w:rsidRPr="00EB6A61">
        <w:rPr>
          <w:rFonts w:asciiTheme="majorHAnsi" w:hAnsiTheme="majorHAnsi" w:cstheme="majorHAnsi"/>
          <w:bCs/>
          <w:i/>
          <w:lang w:val="en-GB"/>
        </w:rPr>
        <w:t>h as gender equality, access to justice, participation in political life, protection against violence).</w:t>
      </w:r>
    </w:p>
    <w:p w:rsidR="007E0A4F" w:rsidRPr="007D0396" w:rsidRDefault="007E0A4F" w:rsidP="007E0A4F">
      <w:pPr>
        <w:spacing w:after="120"/>
        <w:jc w:val="both"/>
        <w:rPr>
          <w:rFonts w:asciiTheme="majorHAnsi" w:hAnsiTheme="majorHAnsi" w:cstheme="majorHAnsi"/>
          <w:bCs/>
          <w:i/>
          <w:lang w:val="en-GB"/>
        </w:rPr>
      </w:pPr>
    </w:p>
    <w:p w:rsidR="002262EC" w:rsidRPr="004B34EB" w:rsidRDefault="002262EC" w:rsidP="002262EC">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Issues on which organisations of persons with disabilities are consulted</w:t>
      </w:r>
    </w:p>
    <w:p w:rsidR="002262EC" w:rsidRPr="004B34EB" w:rsidRDefault="002262EC" w:rsidP="002262EC">
      <w:pPr>
        <w:spacing w:after="120"/>
        <w:jc w:val="both"/>
        <w:rPr>
          <w:rFonts w:asciiTheme="majorHAnsi" w:hAnsiTheme="majorHAnsi" w:cstheme="majorHAnsi"/>
          <w:lang w:val="en-US"/>
        </w:rPr>
      </w:pPr>
      <w:r w:rsidRPr="004B34EB">
        <w:rPr>
          <w:rFonts w:asciiTheme="majorHAnsi" w:hAnsiTheme="majorHAnsi" w:cstheme="majorHAnsi"/>
          <w:lang w:val="en-US"/>
        </w:rPr>
        <w:t>Article 4.3 defines the scope of participation as “concerning issues relating to persons with disabilities”. This should be interpreted broadly and covers the full range of legislative, administrative and other measures that may directly or indirectly impact the rights of persons with disabilities. As recalled by the General Comment 7, examples of issues directly affecting persons with disabilities are deinstitutionalization, social insurance and disability pensions, personal assistance, accessibility requirements and reasonable accommodation policies. Measures indirectly affecting persons with disabilities might concern constitutional law, electoral rights, access to justice, the appointment of the administrative authorities governing disability-specific policies or public policies in the field of education, health, work and employment</w:t>
      </w:r>
      <w:r w:rsidRPr="004B34EB">
        <w:rPr>
          <w:rStyle w:val="FootnoteReference"/>
          <w:rFonts w:cstheme="majorHAnsi"/>
          <w:sz w:val="24"/>
          <w:lang w:val="en-US"/>
        </w:rPr>
        <w:footnoteReference w:id="20"/>
      </w:r>
      <w:r w:rsidRPr="004B34EB">
        <w:rPr>
          <w:rFonts w:asciiTheme="majorHAnsi" w:hAnsiTheme="majorHAnsi" w:cstheme="majorHAnsi"/>
          <w:lang w:val="en-US"/>
        </w:rPr>
        <w:t>. This is meant to ensure consideration for the rights of persons with disabilities on an equal basis with others in all areas of life.</w:t>
      </w:r>
    </w:p>
    <w:p w:rsidR="00411162" w:rsidRPr="004B34EB" w:rsidRDefault="0011400F" w:rsidP="002262EC">
      <w:pPr>
        <w:spacing w:after="120"/>
        <w:jc w:val="both"/>
        <w:rPr>
          <w:rFonts w:asciiTheme="majorHAnsi" w:hAnsiTheme="majorHAnsi" w:cstheme="majorHAnsi"/>
          <w:bCs/>
          <w:lang w:val="en-GB"/>
        </w:rPr>
      </w:pPr>
      <w:r w:rsidRPr="004B34EB">
        <w:rPr>
          <w:rFonts w:asciiTheme="majorHAnsi" w:hAnsiTheme="majorHAnsi" w:cstheme="majorHAnsi"/>
          <w:bCs/>
          <w:lang w:val="en-GB"/>
        </w:rPr>
        <w:t>T</w:t>
      </w:r>
      <w:r w:rsidR="002262EC" w:rsidRPr="004B34EB">
        <w:rPr>
          <w:rFonts w:asciiTheme="majorHAnsi" w:hAnsiTheme="majorHAnsi" w:cstheme="majorHAnsi"/>
          <w:bCs/>
          <w:lang w:val="en-GB"/>
        </w:rPr>
        <w:t xml:space="preserve">he reality captured by the IDA Global Survey shows that the highest </w:t>
      </w:r>
      <w:r w:rsidR="00914E57" w:rsidRPr="004B34EB">
        <w:rPr>
          <w:rFonts w:asciiTheme="majorHAnsi" w:hAnsiTheme="majorHAnsi" w:cstheme="majorHAnsi"/>
          <w:bCs/>
          <w:lang w:val="en-GB"/>
        </w:rPr>
        <w:t xml:space="preserve">share </w:t>
      </w:r>
      <w:r w:rsidR="002262EC" w:rsidRPr="004B34EB">
        <w:rPr>
          <w:rFonts w:asciiTheme="majorHAnsi" w:hAnsiTheme="majorHAnsi" w:cstheme="majorHAnsi"/>
          <w:bCs/>
          <w:lang w:val="en-GB"/>
        </w:rPr>
        <w:t xml:space="preserve">of responses on participation across all types of stakeholders (governments, UN and funding agencies) concerns </w:t>
      </w:r>
      <w:r w:rsidR="002262EC" w:rsidRPr="006D4D22">
        <w:rPr>
          <w:rFonts w:asciiTheme="majorHAnsi" w:hAnsiTheme="majorHAnsi" w:cstheme="majorHAnsi"/>
          <w:b/>
          <w:bCs/>
          <w:lang w:val="en-GB"/>
        </w:rPr>
        <w:t>disability-specific issues</w:t>
      </w:r>
      <w:r w:rsidR="002262EC" w:rsidRPr="004B34EB">
        <w:rPr>
          <w:rFonts w:asciiTheme="majorHAnsi" w:hAnsiTheme="majorHAnsi" w:cstheme="majorHAnsi"/>
          <w:bCs/>
          <w:lang w:val="en-GB"/>
        </w:rPr>
        <w:t xml:space="preserve">. However, cumulated responses on other ‘mainstream’ issues suggest that they are also consulted in a wide range of areas not specific to disability. Highest response rates go to (ordered by decreasing priority) to </w:t>
      </w:r>
      <w:r w:rsidR="002262EC" w:rsidRPr="006D4D22">
        <w:rPr>
          <w:rFonts w:asciiTheme="majorHAnsi" w:hAnsiTheme="majorHAnsi" w:cstheme="majorHAnsi"/>
          <w:b/>
          <w:bCs/>
          <w:lang w:val="en-GB"/>
        </w:rPr>
        <w:t xml:space="preserve">social and economic </w:t>
      </w:r>
      <w:r w:rsidRPr="006D4D22">
        <w:rPr>
          <w:rFonts w:asciiTheme="majorHAnsi" w:hAnsiTheme="majorHAnsi" w:cstheme="majorHAnsi"/>
          <w:b/>
          <w:bCs/>
          <w:lang w:val="en-GB"/>
        </w:rPr>
        <w:t xml:space="preserve">issues </w:t>
      </w:r>
      <w:r w:rsidR="002262EC" w:rsidRPr="006D4D22">
        <w:rPr>
          <w:rFonts w:asciiTheme="majorHAnsi" w:hAnsiTheme="majorHAnsi" w:cstheme="majorHAnsi"/>
          <w:b/>
          <w:bCs/>
          <w:lang w:val="en-GB"/>
        </w:rPr>
        <w:t>in the areas of education, health, employment, social protection</w:t>
      </w:r>
      <w:r w:rsidR="00411162" w:rsidRPr="004B34EB">
        <w:rPr>
          <w:rFonts w:asciiTheme="majorHAnsi" w:hAnsiTheme="majorHAnsi" w:cstheme="majorHAnsi"/>
          <w:bCs/>
          <w:lang w:val="en-GB"/>
        </w:rPr>
        <w:t xml:space="preserve">, for which DPOs appear to engage proportionally more with governments. </w:t>
      </w:r>
    </w:p>
    <w:p w:rsidR="0011400F" w:rsidRDefault="00411162" w:rsidP="002262EC">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These are </w:t>
      </w:r>
      <w:r w:rsidR="002262EC" w:rsidRPr="004B34EB">
        <w:rPr>
          <w:rFonts w:asciiTheme="majorHAnsi" w:hAnsiTheme="majorHAnsi" w:cstheme="majorHAnsi"/>
          <w:bCs/>
          <w:lang w:val="en-GB"/>
        </w:rPr>
        <w:t xml:space="preserve">followed by </w:t>
      </w:r>
      <w:r w:rsidRPr="006D4D22">
        <w:rPr>
          <w:rFonts w:asciiTheme="majorHAnsi" w:hAnsiTheme="majorHAnsi" w:cstheme="majorHAnsi"/>
          <w:b/>
          <w:bCs/>
          <w:lang w:val="en-GB"/>
        </w:rPr>
        <w:t xml:space="preserve">gender equality, </w:t>
      </w:r>
      <w:r w:rsidR="002262EC" w:rsidRPr="006D4D22">
        <w:rPr>
          <w:rFonts w:asciiTheme="majorHAnsi" w:hAnsiTheme="majorHAnsi" w:cstheme="majorHAnsi"/>
          <w:b/>
          <w:bCs/>
          <w:lang w:val="en-GB"/>
        </w:rPr>
        <w:t>access to justice, participation in political life, protection against violence</w:t>
      </w:r>
      <w:r w:rsidRPr="006D4D22">
        <w:rPr>
          <w:rFonts w:asciiTheme="majorHAnsi" w:hAnsiTheme="majorHAnsi" w:cstheme="majorHAnsi"/>
          <w:b/>
          <w:bCs/>
          <w:lang w:val="en-GB"/>
        </w:rPr>
        <w:t>, poverty and disaster risk reduction and humanitarian action</w:t>
      </w:r>
      <w:r w:rsidR="002262EC" w:rsidRPr="004B34EB">
        <w:rPr>
          <w:rFonts w:asciiTheme="majorHAnsi" w:hAnsiTheme="majorHAnsi" w:cstheme="majorHAnsi"/>
          <w:bCs/>
          <w:lang w:val="en-GB"/>
        </w:rPr>
        <w:t xml:space="preserve">. Issues selected but with much smaller occurrence of responses include: </w:t>
      </w:r>
      <w:r w:rsidRPr="004B34EB">
        <w:rPr>
          <w:rFonts w:asciiTheme="majorHAnsi" w:hAnsiTheme="majorHAnsi" w:cstheme="majorHAnsi"/>
          <w:bCs/>
          <w:lang w:val="en-GB"/>
        </w:rPr>
        <w:t xml:space="preserve">water and sanitation, </w:t>
      </w:r>
      <w:r w:rsidR="002262EC" w:rsidRPr="004B34EB">
        <w:rPr>
          <w:rFonts w:asciiTheme="majorHAnsi" w:hAnsiTheme="majorHAnsi" w:cstheme="majorHAnsi"/>
          <w:bCs/>
          <w:lang w:val="en-GB"/>
        </w:rPr>
        <w:t xml:space="preserve">urbanisation and housing, nutrition, environment and climate change. </w:t>
      </w:r>
      <w:r w:rsidR="0011400F" w:rsidRPr="004B34EB">
        <w:rPr>
          <w:rFonts w:asciiTheme="majorHAnsi" w:hAnsiTheme="majorHAnsi" w:cstheme="majorHAnsi"/>
          <w:bCs/>
          <w:lang w:val="en-GB"/>
        </w:rPr>
        <w:t xml:space="preserve">Table 6 and Figure </w:t>
      </w:r>
      <w:r w:rsidR="00C534A0">
        <w:rPr>
          <w:rFonts w:asciiTheme="majorHAnsi" w:hAnsiTheme="majorHAnsi" w:cstheme="majorHAnsi"/>
          <w:bCs/>
          <w:lang w:val="en-GB"/>
        </w:rPr>
        <w:t>9</w:t>
      </w:r>
      <w:r w:rsidR="0011400F" w:rsidRPr="004B34EB">
        <w:rPr>
          <w:rFonts w:asciiTheme="majorHAnsi" w:hAnsiTheme="majorHAnsi" w:cstheme="majorHAnsi"/>
          <w:bCs/>
          <w:lang w:val="en-GB"/>
        </w:rPr>
        <w:t xml:space="preserve"> below provide the detailed quantitative results.</w:t>
      </w:r>
    </w:p>
    <w:p w:rsidR="004B34EB" w:rsidRPr="004B34EB" w:rsidRDefault="004B34EB" w:rsidP="002262EC">
      <w:pPr>
        <w:spacing w:after="120"/>
        <w:jc w:val="both"/>
        <w:rPr>
          <w:rFonts w:asciiTheme="majorHAnsi" w:hAnsiTheme="majorHAnsi" w:cstheme="majorHAnsi"/>
          <w:bCs/>
          <w:lang w:val="en-GB"/>
        </w:rPr>
      </w:pPr>
    </w:p>
    <w:p w:rsidR="00996383" w:rsidRPr="0011400F" w:rsidRDefault="0011400F" w:rsidP="00D73992">
      <w:pPr>
        <w:spacing w:after="120"/>
        <w:jc w:val="both"/>
        <w:rPr>
          <w:rFonts w:asciiTheme="majorHAnsi" w:hAnsiTheme="majorHAnsi" w:cstheme="majorHAnsi"/>
          <w:bCs/>
          <w:i/>
          <w:lang w:val="en-GB"/>
        </w:rPr>
      </w:pPr>
      <w:r w:rsidRPr="0011400F">
        <w:rPr>
          <w:rFonts w:asciiTheme="majorHAnsi" w:hAnsiTheme="majorHAnsi" w:cstheme="majorHAnsi"/>
          <w:b/>
          <w:bCs/>
          <w:i/>
          <w:lang w:val="en-GB"/>
        </w:rPr>
        <w:t xml:space="preserve">Table </w:t>
      </w:r>
      <w:r w:rsidR="00B777F3">
        <w:rPr>
          <w:rFonts w:asciiTheme="majorHAnsi" w:hAnsiTheme="majorHAnsi" w:cstheme="majorHAnsi"/>
          <w:b/>
          <w:bCs/>
          <w:i/>
          <w:lang w:val="en-GB"/>
        </w:rPr>
        <w:t>8</w:t>
      </w:r>
      <w:r w:rsidRPr="0011400F">
        <w:rPr>
          <w:rFonts w:asciiTheme="majorHAnsi" w:hAnsiTheme="majorHAnsi" w:cstheme="majorHAnsi"/>
          <w:bCs/>
          <w:i/>
          <w:lang w:val="en-GB"/>
        </w:rPr>
        <w:t xml:space="preserve"> – Issues on which DPOs are involved by governments, UN and funding agencies</w:t>
      </w:r>
      <w:r w:rsidR="007E3414">
        <w:rPr>
          <w:rFonts w:asciiTheme="majorHAnsi" w:hAnsiTheme="majorHAnsi" w:cstheme="majorHAnsi"/>
          <w:bCs/>
          <w:i/>
          <w:lang w:val="en-GB"/>
        </w:rPr>
        <w:t xml:space="preserve"> (% as indicated by respondents who indicated being involved with these stakeholders)</w:t>
      </w:r>
    </w:p>
    <w:tbl>
      <w:tblPr>
        <w:tblW w:w="963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700"/>
        <w:gridCol w:w="1400"/>
        <w:gridCol w:w="1400"/>
        <w:gridCol w:w="2134"/>
      </w:tblGrid>
      <w:tr w:rsidR="006C1237" w:rsidRPr="0011400F" w:rsidTr="006C1237">
        <w:trPr>
          <w:trHeight w:val="378"/>
        </w:trPr>
        <w:tc>
          <w:tcPr>
            <w:tcW w:w="4700" w:type="dxa"/>
            <w:shd w:val="clear" w:color="auto" w:fill="auto"/>
            <w:vAlign w:val="bottom"/>
            <w:hideMark/>
          </w:tcPr>
          <w:p w:rsidR="0011400F" w:rsidRPr="0011400F" w:rsidRDefault="0011400F" w:rsidP="007E3414">
            <w:pPr>
              <w:rPr>
                <w:rFonts w:asciiTheme="majorHAnsi" w:hAnsiTheme="majorHAnsi"/>
                <w:i/>
                <w:lang w:val="en-US"/>
              </w:rPr>
            </w:pPr>
          </w:p>
        </w:tc>
        <w:tc>
          <w:tcPr>
            <w:tcW w:w="1400" w:type="dxa"/>
            <w:shd w:val="clear" w:color="auto" w:fill="E7E6E6" w:themeFill="background2"/>
            <w:vAlign w:val="bottom"/>
            <w:hideMark/>
          </w:tcPr>
          <w:p w:rsidR="0011400F" w:rsidRPr="0011400F" w:rsidRDefault="0011400F" w:rsidP="006C1237">
            <w:pPr>
              <w:jc w:val="center"/>
              <w:rPr>
                <w:rFonts w:asciiTheme="majorHAnsi" w:hAnsiTheme="majorHAnsi"/>
                <w:i/>
                <w:color w:val="000000"/>
              </w:rPr>
            </w:pPr>
            <w:r w:rsidRPr="0011400F">
              <w:rPr>
                <w:rFonts w:asciiTheme="majorHAnsi" w:hAnsiTheme="majorHAnsi"/>
                <w:i/>
                <w:color w:val="000000"/>
                <w:sz w:val="22"/>
                <w:szCs w:val="22"/>
              </w:rPr>
              <w:t>Government</w:t>
            </w:r>
          </w:p>
        </w:tc>
        <w:tc>
          <w:tcPr>
            <w:tcW w:w="1400" w:type="dxa"/>
            <w:shd w:val="clear" w:color="auto" w:fill="auto"/>
            <w:vAlign w:val="bottom"/>
            <w:hideMark/>
          </w:tcPr>
          <w:p w:rsidR="0011400F" w:rsidRPr="0011400F" w:rsidRDefault="0011400F" w:rsidP="006C1237">
            <w:pPr>
              <w:jc w:val="center"/>
              <w:rPr>
                <w:rFonts w:asciiTheme="majorHAnsi" w:hAnsiTheme="majorHAnsi"/>
                <w:i/>
                <w:color w:val="000000"/>
              </w:rPr>
            </w:pPr>
            <w:r w:rsidRPr="0011400F">
              <w:rPr>
                <w:rFonts w:asciiTheme="majorHAnsi" w:hAnsiTheme="majorHAnsi"/>
                <w:i/>
                <w:color w:val="000000"/>
                <w:sz w:val="22"/>
                <w:szCs w:val="22"/>
              </w:rPr>
              <w:t>UN</w:t>
            </w:r>
          </w:p>
        </w:tc>
        <w:tc>
          <w:tcPr>
            <w:tcW w:w="2134" w:type="dxa"/>
            <w:shd w:val="clear" w:color="auto" w:fill="E7E6E6" w:themeFill="background2"/>
            <w:vAlign w:val="bottom"/>
            <w:hideMark/>
          </w:tcPr>
          <w:p w:rsidR="0011400F" w:rsidRPr="0011400F" w:rsidRDefault="0011400F" w:rsidP="006C1237">
            <w:pPr>
              <w:jc w:val="center"/>
              <w:rPr>
                <w:rFonts w:asciiTheme="majorHAnsi" w:hAnsiTheme="majorHAnsi"/>
                <w:i/>
                <w:color w:val="000000"/>
              </w:rPr>
            </w:pPr>
            <w:r w:rsidRPr="0011400F">
              <w:rPr>
                <w:rFonts w:asciiTheme="majorHAnsi" w:hAnsiTheme="majorHAnsi"/>
                <w:i/>
                <w:color w:val="000000"/>
                <w:sz w:val="22"/>
                <w:szCs w:val="22"/>
              </w:rPr>
              <w:t>Funding agencies</w:t>
            </w:r>
          </w:p>
        </w:tc>
      </w:tr>
      <w:tr w:rsidR="006C1237" w:rsidRPr="0011400F" w:rsidTr="006C1237">
        <w:trPr>
          <w:trHeight w:val="588"/>
        </w:trPr>
        <w:tc>
          <w:tcPr>
            <w:tcW w:w="4700" w:type="dxa"/>
            <w:shd w:val="clear" w:color="auto" w:fill="auto"/>
            <w:vAlign w:val="center"/>
            <w:hideMark/>
          </w:tcPr>
          <w:p w:rsidR="0011400F" w:rsidRPr="0011400F" w:rsidRDefault="0011400F" w:rsidP="0011400F">
            <w:pPr>
              <w:rPr>
                <w:rFonts w:asciiTheme="majorHAnsi" w:hAnsiTheme="majorHAnsi"/>
                <w:i/>
                <w:lang w:val="en-US"/>
              </w:rPr>
            </w:pPr>
            <w:r>
              <w:rPr>
                <w:rFonts w:asciiTheme="majorHAnsi" w:hAnsiTheme="majorHAnsi"/>
                <w:i/>
                <w:lang w:val="en-US"/>
              </w:rPr>
              <w:t>D</w:t>
            </w:r>
            <w:r w:rsidRPr="0011400F">
              <w:rPr>
                <w:rFonts w:asciiTheme="majorHAnsi" w:hAnsiTheme="majorHAnsi"/>
                <w:i/>
                <w:sz w:val="22"/>
                <w:szCs w:val="22"/>
                <w:lang w:val="en-US"/>
              </w:rPr>
              <w:t xml:space="preserve">isability </w:t>
            </w:r>
            <w:r>
              <w:rPr>
                <w:rFonts w:asciiTheme="majorHAnsi" w:hAnsiTheme="majorHAnsi"/>
                <w:i/>
                <w:lang w:val="en-US"/>
              </w:rPr>
              <w:t xml:space="preserve">specific </w:t>
            </w:r>
            <w:r w:rsidRPr="0011400F">
              <w:rPr>
                <w:rFonts w:asciiTheme="majorHAnsi" w:hAnsiTheme="majorHAnsi"/>
                <w:i/>
                <w:sz w:val="22"/>
                <w:szCs w:val="22"/>
                <w:lang w:val="en-US"/>
              </w:rPr>
              <w:t>issues, for example working on laws on disability</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69,5%</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75,4%</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72,9%</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Poverty reduction</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29,4%</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26,2%</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23,6%</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Nutrition</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10,6%</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12,3%</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10,0%</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Health</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46,3%</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33,6%</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36,4%</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lastRenderedPageBreak/>
              <w:t>Education</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59,7%</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36,9%</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41,4%</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Gender equality</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31,9%</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36,9%</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27,1%</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Water and sanitation</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10,1%</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9,0%</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7,1%</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Employment</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48,8%</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30,3%</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32,1%</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Social protection</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46,3%</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32,8%</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25,7%</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Urbanisation/housing</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13,4%</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11,5%</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7,1%</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Environment and climate change</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7,6%</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8,2%</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7,9%</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Access to justice</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38,4%</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27,0%</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22,9%</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Participation in political life</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31,9%</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21,3%</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23,6%</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Protection against violence</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28,3%</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25,4%</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19,3%</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lang w:val="en-US"/>
              </w:rPr>
            </w:pPr>
            <w:r w:rsidRPr="0011400F">
              <w:rPr>
                <w:rFonts w:asciiTheme="majorHAnsi" w:hAnsiTheme="majorHAnsi"/>
                <w:i/>
                <w:sz w:val="22"/>
                <w:szCs w:val="22"/>
                <w:lang w:val="en-US"/>
              </w:rPr>
              <w:t>Disaster risk reduction and humanitarian action</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18,5%</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23,0%</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15,0%</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Other</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12,3%</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5,7%</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11,4%</w:t>
            </w:r>
          </w:p>
        </w:tc>
      </w:tr>
      <w:tr w:rsidR="006C1237" w:rsidRPr="0011400F" w:rsidTr="006C1237">
        <w:trPr>
          <w:trHeight w:val="300"/>
        </w:trPr>
        <w:tc>
          <w:tcPr>
            <w:tcW w:w="4700" w:type="dxa"/>
            <w:shd w:val="clear" w:color="auto" w:fill="auto"/>
            <w:vAlign w:val="center"/>
            <w:hideMark/>
          </w:tcPr>
          <w:p w:rsidR="0011400F" w:rsidRPr="0011400F" w:rsidRDefault="0011400F" w:rsidP="0011400F">
            <w:pPr>
              <w:rPr>
                <w:rFonts w:asciiTheme="majorHAnsi" w:hAnsiTheme="majorHAnsi"/>
                <w:i/>
              </w:rPr>
            </w:pPr>
            <w:r w:rsidRPr="0011400F">
              <w:rPr>
                <w:rFonts w:asciiTheme="majorHAnsi" w:hAnsiTheme="majorHAnsi"/>
                <w:i/>
                <w:sz w:val="22"/>
                <w:szCs w:val="22"/>
              </w:rPr>
              <w:t>Don’t know</w:t>
            </w:r>
          </w:p>
        </w:tc>
        <w:tc>
          <w:tcPr>
            <w:tcW w:w="1400"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3,8%</w:t>
            </w:r>
          </w:p>
        </w:tc>
        <w:tc>
          <w:tcPr>
            <w:tcW w:w="1400" w:type="dxa"/>
            <w:shd w:val="clear" w:color="auto" w:fill="auto"/>
            <w:noWrap/>
            <w:vAlign w:val="bottom"/>
            <w:hideMark/>
          </w:tcPr>
          <w:p w:rsidR="0011400F" w:rsidRPr="0011400F" w:rsidRDefault="0011400F" w:rsidP="0011400F">
            <w:pPr>
              <w:jc w:val="right"/>
              <w:rPr>
                <w:rFonts w:asciiTheme="majorHAnsi" w:hAnsiTheme="majorHAnsi"/>
                <w:i/>
                <w:color w:val="000000"/>
              </w:rPr>
            </w:pPr>
            <w:r w:rsidRPr="0011400F">
              <w:rPr>
                <w:rFonts w:asciiTheme="majorHAnsi" w:hAnsiTheme="majorHAnsi"/>
                <w:i/>
                <w:color w:val="000000"/>
                <w:sz w:val="22"/>
                <w:szCs w:val="22"/>
              </w:rPr>
              <w:t>3,3%</w:t>
            </w:r>
          </w:p>
        </w:tc>
        <w:tc>
          <w:tcPr>
            <w:tcW w:w="2134" w:type="dxa"/>
            <w:shd w:val="clear" w:color="auto" w:fill="E7E6E6" w:themeFill="background2"/>
            <w:noWrap/>
            <w:vAlign w:val="bottom"/>
            <w:hideMark/>
          </w:tcPr>
          <w:p w:rsidR="0011400F" w:rsidRPr="0011400F" w:rsidRDefault="0011400F" w:rsidP="0011400F">
            <w:pPr>
              <w:jc w:val="center"/>
              <w:rPr>
                <w:rFonts w:asciiTheme="majorHAnsi" w:hAnsiTheme="majorHAnsi"/>
                <w:i/>
                <w:color w:val="000000"/>
              </w:rPr>
            </w:pPr>
            <w:r w:rsidRPr="0011400F">
              <w:rPr>
                <w:rFonts w:asciiTheme="majorHAnsi" w:hAnsiTheme="majorHAnsi"/>
                <w:i/>
                <w:color w:val="000000"/>
                <w:sz w:val="22"/>
                <w:szCs w:val="22"/>
              </w:rPr>
              <w:t>5,7%</w:t>
            </w:r>
          </w:p>
        </w:tc>
      </w:tr>
    </w:tbl>
    <w:p w:rsidR="0011400F" w:rsidRDefault="0011400F" w:rsidP="002262EC">
      <w:pPr>
        <w:jc w:val="both"/>
        <w:rPr>
          <w:rFonts w:asciiTheme="majorHAnsi" w:hAnsiTheme="majorHAnsi" w:cstheme="majorHAnsi"/>
          <w:bCs/>
          <w:lang w:val="en-GB"/>
        </w:rPr>
      </w:pPr>
    </w:p>
    <w:p w:rsidR="004B34EB" w:rsidRDefault="004B34EB" w:rsidP="007E3414">
      <w:pPr>
        <w:rPr>
          <w:rFonts w:asciiTheme="majorHAnsi" w:hAnsiTheme="majorHAnsi" w:cstheme="majorHAnsi"/>
          <w:b/>
          <w:bCs/>
          <w:i/>
          <w:lang w:val="en-GB"/>
        </w:rPr>
      </w:pPr>
    </w:p>
    <w:p w:rsidR="007E3414" w:rsidRPr="00B17C26" w:rsidRDefault="007E3414" w:rsidP="007E3414">
      <w:pPr>
        <w:rPr>
          <w:rFonts w:asciiTheme="majorHAnsi" w:hAnsiTheme="majorHAnsi" w:cstheme="majorHAnsi"/>
          <w:bCs/>
          <w:i/>
          <w:lang w:val="en-GB"/>
        </w:rPr>
      </w:pPr>
      <w:r w:rsidRPr="007E3414">
        <w:rPr>
          <w:rFonts w:asciiTheme="majorHAnsi" w:hAnsiTheme="majorHAnsi" w:cstheme="majorHAnsi"/>
          <w:b/>
          <w:bCs/>
          <w:i/>
          <w:lang w:val="en-GB"/>
        </w:rPr>
        <w:t xml:space="preserve">Figure </w:t>
      </w:r>
      <w:r w:rsidR="00C534A0">
        <w:rPr>
          <w:rFonts w:asciiTheme="majorHAnsi" w:hAnsiTheme="majorHAnsi" w:cstheme="majorHAnsi"/>
          <w:b/>
          <w:bCs/>
          <w:i/>
          <w:lang w:val="en-GB"/>
        </w:rPr>
        <w:t>9</w:t>
      </w:r>
      <w:r w:rsidRPr="007E3414">
        <w:rPr>
          <w:rFonts w:asciiTheme="majorHAnsi" w:hAnsiTheme="majorHAnsi" w:cstheme="majorHAnsi"/>
          <w:bCs/>
          <w:i/>
          <w:lang w:val="en-GB"/>
        </w:rPr>
        <w:t xml:space="preserve"> – Issues on which DPOs are involved by governments, UN and funding agencies </w:t>
      </w:r>
      <w:r>
        <w:rPr>
          <w:rFonts w:asciiTheme="majorHAnsi" w:hAnsiTheme="majorHAnsi" w:cstheme="majorHAnsi"/>
          <w:bCs/>
          <w:i/>
          <w:lang w:val="en-GB"/>
        </w:rPr>
        <w:t>(% as indicated by respondents who indicated being involved with these stakeholders)</w:t>
      </w:r>
    </w:p>
    <w:p w:rsidR="007E3414" w:rsidRPr="007E3414" w:rsidRDefault="007E3414" w:rsidP="002262EC">
      <w:pPr>
        <w:jc w:val="both"/>
        <w:rPr>
          <w:rFonts w:asciiTheme="majorHAnsi" w:hAnsiTheme="majorHAnsi" w:cstheme="majorHAnsi"/>
          <w:bCs/>
          <w:i/>
          <w:lang w:val="en-GB"/>
        </w:rPr>
      </w:pPr>
    </w:p>
    <w:p w:rsidR="0011400F" w:rsidRDefault="007E3414" w:rsidP="002262EC">
      <w:pPr>
        <w:jc w:val="both"/>
        <w:rPr>
          <w:rFonts w:asciiTheme="majorHAnsi" w:hAnsiTheme="majorHAnsi" w:cstheme="majorHAnsi"/>
          <w:bCs/>
          <w:lang w:val="en-GB"/>
        </w:rPr>
      </w:pPr>
      <w:r>
        <w:rPr>
          <w:noProof/>
          <w:lang w:val="en-IE" w:eastAsia="en-IE"/>
        </w:rPr>
        <w:drawing>
          <wp:inline distT="0" distB="0" distL="0" distR="0">
            <wp:extent cx="6105525" cy="3912870"/>
            <wp:effectExtent l="0" t="0" r="9525" b="11430"/>
            <wp:docPr id="20" name="Chart 20">
              <a:extLst xmlns:a="http://schemas.openxmlformats.org/drawingml/2006/main">
                <a:ext uri="{FF2B5EF4-FFF2-40B4-BE49-F238E27FC236}">
                  <a16:creationId xmlns:a16="http://schemas.microsoft.com/office/drawing/2014/main" id="{59DDD504-434B-442A-9BE1-3715C9AD68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11162" w:rsidRDefault="00411162" w:rsidP="002262EC">
      <w:pPr>
        <w:jc w:val="both"/>
        <w:rPr>
          <w:rFonts w:asciiTheme="majorHAnsi" w:hAnsiTheme="majorHAnsi" w:cstheme="majorHAnsi"/>
          <w:bCs/>
          <w:highlight w:val="cyan"/>
          <w:lang w:val="en-GB"/>
        </w:rPr>
      </w:pPr>
    </w:p>
    <w:p w:rsidR="00BA33C8" w:rsidRDefault="00BA33C8" w:rsidP="002262EC">
      <w:pPr>
        <w:jc w:val="both"/>
        <w:rPr>
          <w:rFonts w:asciiTheme="majorHAnsi" w:hAnsiTheme="majorHAnsi" w:cstheme="majorHAnsi"/>
          <w:bCs/>
          <w:highlight w:val="yellow"/>
          <w:lang w:val="en-GB"/>
        </w:rPr>
      </w:pPr>
    </w:p>
    <w:p w:rsidR="00882930" w:rsidRDefault="00882930" w:rsidP="00973F83">
      <w:pPr>
        <w:rPr>
          <w:lang w:val="en-GB"/>
        </w:rPr>
      </w:pPr>
    </w:p>
    <w:p w:rsidR="00755531" w:rsidRDefault="00755531">
      <w:pPr>
        <w:spacing w:after="160" w:line="259" w:lineRule="auto"/>
        <w:rPr>
          <w:rFonts w:asciiTheme="majorHAnsi" w:eastAsiaTheme="majorEastAsia" w:hAnsiTheme="majorHAnsi" w:cstheme="majorBidi"/>
          <w:color w:val="C45911" w:themeColor="accent2" w:themeShade="BF"/>
          <w:sz w:val="28"/>
          <w:szCs w:val="28"/>
          <w:lang w:val="en-GB"/>
        </w:rPr>
      </w:pPr>
      <w:r>
        <w:rPr>
          <w:lang w:val="en-GB"/>
        </w:rPr>
        <w:br w:type="page"/>
      </w:r>
    </w:p>
    <w:p w:rsidR="00B763E4" w:rsidRDefault="00E3415B" w:rsidP="007E0A4F">
      <w:pPr>
        <w:pStyle w:val="Heading2"/>
        <w:rPr>
          <w:lang w:val="en-GB"/>
        </w:rPr>
      </w:pPr>
      <w:r>
        <w:rPr>
          <w:lang w:val="en-GB"/>
        </w:rPr>
        <w:lastRenderedPageBreak/>
        <w:t xml:space="preserve">Who? </w:t>
      </w:r>
    </w:p>
    <w:p w:rsidR="007E0A4F" w:rsidRPr="00B763E4" w:rsidRDefault="007E0A4F" w:rsidP="007E0A4F">
      <w:pPr>
        <w:pStyle w:val="Heading2"/>
        <w:rPr>
          <w:sz w:val="24"/>
          <w:lang w:val="en-GB"/>
        </w:rPr>
      </w:pPr>
      <w:r w:rsidRPr="00B763E4">
        <w:rPr>
          <w:sz w:val="24"/>
          <w:lang w:val="en-GB"/>
        </w:rPr>
        <w:t>Participation of the diversity of persons with disabilities</w:t>
      </w:r>
    </w:p>
    <w:p w:rsidR="007E0A4F" w:rsidRDefault="007E0A4F" w:rsidP="007E0A4F">
      <w:pPr>
        <w:spacing w:after="120"/>
        <w:rPr>
          <w:rFonts w:asciiTheme="majorHAnsi" w:hAnsiTheme="majorHAnsi" w:cstheme="majorHAnsi"/>
          <w:bCs/>
          <w:lang w:val="en-GB"/>
        </w:rPr>
      </w:pPr>
    </w:p>
    <w:p w:rsidR="007E0A4F" w:rsidRDefault="007E0A4F" w:rsidP="007E0A4F">
      <w:pPr>
        <w:shd w:val="clear" w:color="auto" w:fill="E7E6E6" w:themeFill="background2"/>
        <w:spacing w:after="120"/>
        <w:rPr>
          <w:rFonts w:asciiTheme="majorHAnsi" w:hAnsiTheme="majorHAnsi" w:cstheme="majorHAnsi"/>
          <w:bCs/>
          <w:i/>
          <w:lang w:val="en-GB"/>
        </w:rPr>
      </w:pPr>
      <w:r w:rsidRPr="00EB6A61">
        <w:rPr>
          <w:rFonts w:asciiTheme="majorHAnsi" w:hAnsiTheme="majorHAnsi" w:cstheme="majorHAnsi"/>
          <w:bCs/>
          <w:i/>
          <w:lang w:val="en-GB"/>
        </w:rPr>
        <w:t>General Comment 7 of the CRPD Committee stresses the importance of consulting and actively engaging with organisations of persons with disabilities, ensuring representation of a wide diversity</w:t>
      </w:r>
      <w:r w:rsidRPr="00EB6A61">
        <w:rPr>
          <w:rStyle w:val="FootnoteReference"/>
          <w:rFonts w:asciiTheme="majorHAnsi" w:hAnsiTheme="majorHAnsi" w:cstheme="majorHAnsi"/>
          <w:bCs/>
          <w:i/>
          <w:sz w:val="24"/>
          <w:lang w:val="en-GB"/>
        </w:rPr>
        <w:footnoteReference w:id="21"/>
      </w:r>
      <w:r w:rsidRPr="00EB6A61">
        <w:rPr>
          <w:rFonts w:asciiTheme="majorHAnsi" w:hAnsiTheme="majorHAnsi" w:cstheme="majorHAnsi"/>
          <w:bCs/>
          <w:i/>
          <w:lang w:val="en-GB"/>
        </w:rPr>
        <w:t xml:space="preserve">, in terms of impairment groups, levels (local to global as relevant to the matter of consultation), background including age, sex, language, ethnic, indigenous or social origin, sexual orientation and gender identity, religious and political affiliation, and migrant status or other status. </w:t>
      </w:r>
    </w:p>
    <w:p w:rsidR="007E0A4F" w:rsidRDefault="007E0A4F" w:rsidP="007E0A4F">
      <w:pPr>
        <w:spacing w:after="120"/>
        <w:rPr>
          <w:rFonts w:asciiTheme="majorHAnsi" w:hAnsiTheme="majorHAnsi" w:cstheme="majorHAnsi"/>
          <w:bCs/>
          <w:lang w:val="en-GB"/>
        </w:rPr>
      </w:pPr>
    </w:p>
    <w:p w:rsidR="007E0A4F" w:rsidRPr="004B34EB" w:rsidRDefault="007E0A4F" w:rsidP="007E0A4F">
      <w:pPr>
        <w:pStyle w:val="SingleTxtG"/>
        <w:spacing w:line="240" w:lineRule="auto"/>
        <w:ind w:left="0" w:right="0"/>
        <w:outlineLvl w:val="2"/>
        <w:rPr>
          <w:rFonts w:asciiTheme="majorHAnsi" w:hAnsiTheme="majorHAnsi" w:cstheme="majorHAnsi"/>
          <w:b/>
          <w:sz w:val="24"/>
          <w:szCs w:val="24"/>
        </w:rPr>
      </w:pPr>
      <w:r>
        <w:rPr>
          <w:rFonts w:asciiTheme="majorHAnsi" w:hAnsiTheme="majorHAnsi" w:cstheme="majorHAnsi"/>
          <w:b/>
          <w:sz w:val="24"/>
          <w:szCs w:val="24"/>
        </w:rPr>
        <w:t>Distribution of disability constituencies involved with government, UN and funding agencies</w:t>
      </w:r>
    </w:p>
    <w:p w:rsidR="00FE0BAE" w:rsidRDefault="007E0A4F" w:rsidP="007E0A4F">
      <w:pPr>
        <w:spacing w:after="120"/>
        <w:rPr>
          <w:rFonts w:asciiTheme="majorHAnsi" w:hAnsiTheme="majorHAnsi" w:cstheme="majorHAnsi"/>
          <w:bCs/>
          <w:lang w:val="en-GB"/>
        </w:rPr>
      </w:pPr>
      <w:r w:rsidRPr="004B34EB">
        <w:rPr>
          <w:rFonts w:asciiTheme="majorHAnsi" w:hAnsiTheme="majorHAnsi" w:cstheme="majorHAnsi"/>
          <w:bCs/>
          <w:lang w:val="en-GB"/>
        </w:rPr>
        <w:t xml:space="preserve">Table 5 and Figure 8 below compare consultation of different constituencies of persons with disabilities respectively by governments, the UN and funding agencies. This only captures responses from DPO respondents who indicated above that their organisation is involved (in formal or informal ways) with these stakeholders – filtered as having direct experience of engagement. </w:t>
      </w:r>
    </w:p>
    <w:p w:rsidR="007E0A4F" w:rsidRPr="003D53F3" w:rsidRDefault="007E0A4F" w:rsidP="007E0A4F">
      <w:pPr>
        <w:spacing w:after="120"/>
        <w:rPr>
          <w:rFonts w:asciiTheme="majorHAnsi" w:hAnsiTheme="majorHAnsi" w:cstheme="majorHAnsi"/>
          <w:bCs/>
          <w:lang w:val="en-GB"/>
        </w:rPr>
      </w:pPr>
      <w:r w:rsidRPr="003D53F3">
        <w:rPr>
          <w:rFonts w:asciiTheme="majorHAnsi" w:hAnsiTheme="majorHAnsi" w:cstheme="majorHAnsi"/>
          <w:bCs/>
          <w:lang w:val="en-GB"/>
        </w:rPr>
        <w:t>From this data, groups that are most frequently mentioned as involved by governments, UN and funding agencies are persons who are blind or partially sighted, persons with physical impairments, deaf person</w:t>
      </w:r>
      <w:r w:rsidR="00FE0BAE" w:rsidRPr="003D53F3">
        <w:rPr>
          <w:rFonts w:asciiTheme="majorHAnsi" w:hAnsiTheme="majorHAnsi" w:cstheme="majorHAnsi"/>
          <w:bCs/>
          <w:lang w:val="en-GB"/>
        </w:rPr>
        <w:t xml:space="preserve">s and women with disabilities. </w:t>
      </w:r>
      <w:r w:rsidR="003D53F3">
        <w:rPr>
          <w:rFonts w:asciiTheme="majorHAnsi" w:hAnsiTheme="majorHAnsi" w:cstheme="majorHAnsi"/>
          <w:bCs/>
          <w:lang w:val="en-GB"/>
        </w:rPr>
        <w:t xml:space="preserve">Persons of short stature, persons affected by leprosy, persons with a cognitive impairment, persons with epilepsy or persons with a chronic disease are perceived as less involved, some of which may be related to prevalence in some contexts, which the survey does not allow to capture. </w:t>
      </w:r>
    </w:p>
    <w:p w:rsidR="007E0A4F" w:rsidRDefault="007E0A4F" w:rsidP="007E0A4F">
      <w:pPr>
        <w:spacing w:after="120"/>
        <w:rPr>
          <w:rFonts w:asciiTheme="majorHAnsi" w:hAnsiTheme="majorHAnsi" w:cstheme="majorHAnsi"/>
          <w:bCs/>
          <w:lang w:val="en-GB"/>
        </w:rPr>
      </w:pPr>
    </w:p>
    <w:p w:rsidR="007E0A4F" w:rsidRPr="006C1237" w:rsidRDefault="007E0A4F" w:rsidP="007E0A4F">
      <w:pPr>
        <w:spacing w:after="120"/>
        <w:rPr>
          <w:rFonts w:asciiTheme="majorHAnsi" w:hAnsiTheme="majorHAnsi" w:cstheme="majorHAnsi"/>
          <w:bCs/>
          <w:i/>
          <w:sz w:val="22"/>
          <w:lang w:val="en-GB"/>
        </w:rPr>
      </w:pPr>
      <w:r w:rsidRPr="006C1237">
        <w:rPr>
          <w:rFonts w:asciiTheme="majorHAnsi" w:hAnsiTheme="majorHAnsi" w:cstheme="majorHAnsi"/>
          <w:b/>
          <w:bCs/>
          <w:i/>
          <w:sz w:val="22"/>
          <w:lang w:val="en-GB"/>
        </w:rPr>
        <w:t>Table 5</w:t>
      </w:r>
      <w:r w:rsidRPr="006C1237">
        <w:rPr>
          <w:rFonts w:asciiTheme="majorHAnsi" w:hAnsiTheme="majorHAnsi" w:cstheme="majorHAnsi"/>
          <w:bCs/>
          <w:i/>
          <w:sz w:val="22"/>
          <w:lang w:val="en-GB"/>
        </w:rPr>
        <w:t xml:space="preserve"> – Involvement of different constituencies of persons with disabilities </w:t>
      </w:r>
      <w:r w:rsidR="00F4599F">
        <w:rPr>
          <w:rFonts w:asciiTheme="majorHAnsi" w:hAnsiTheme="majorHAnsi" w:cstheme="majorHAnsi"/>
          <w:bCs/>
          <w:i/>
          <w:sz w:val="22"/>
          <w:lang w:val="en-GB"/>
        </w:rPr>
        <w:t xml:space="preserve">by </w:t>
      </w:r>
      <w:r w:rsidRPr="006C1237">
        <w:rPr>
          <w:rFonts w:asciiTheme="majorHAnsi" w:hAnsiTheme="majorHAnsi" w:cstheme="majorHAnsi"/>
          <w:bCs/>
          <w:i/>
          <w:sz w:val="22"/>
          <w:lang w:val="en-GB"/>
        </w:rPr>
        <w:t xml:space="preserve">government, UN and funding agencies </w:t>
      </w:r>
      <w:r w:rsidR="00F4599F">
        <w:rPr>
          <w:rFonts w:asciiTheme="majorHAnsi" w:hAnsiTheme="majorHAnsi" w:cstheme="majorHAnsi"/>
          <w:bCs/>
          <w:i/>
          <w:sz w:val="22"/>
          <w:lang w:val="en-GB"/>
        </w:rPr>
        <w:t xml:space="preserve">as perceived by DPO respondents engaged with these stakeholders </w:t>
      </w:r>
    </w:p>
    <w:tbl>
      <w:tblPr>
        <w:tblW w:w="892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120"/>
        <w:gridCol w:w="1600"/>
        <w:gridCol w:w="1600"/>
        <w:gridCol w:w="1600"/>
      </w:tblGrid>
      <w:tr w:rsidR="007E0A4F" w:rsidRPr="006C1237" w:rsidTr="00E45866">
        <w:trPr>
          <w:trHeight w:val="804"/>
        </w:trPr>
        <w:tc>
          <w:tcPr>
            <w:tcW w:w="4120" w:type="dxa"/>
            <w:shd w:val="clear" w:color="auto" w:fill="auto"/>
            <w:vAlign w:val="center"/>
            <w:hideMark/>
          </w:tcPr>
          <w:p w:rsidR="007E0A4F" w:rsidRPr="006C1237" w:rsidRDefault="007E0A4F" w:rsidP="00E45866">
            <w:pPr>
              <w:rPr>
                <w:rFonts w:asciiTheme="majorHAnsi" w:hAnsiTheme="majorHAnsi"/>
                <w:b/>
                <w:bCs/>
                <w:i/>
                <w:lang w:val="en-US"/>
              </w:rPr>
            </w:pPr>
            <w:r w:rsidRPr="00FE0BAE">
              <w:rPr>
                <w:rFonts w:asciiTheme="majorHAnsi" w:hAnsiTheme="majorHAnsi" w:cstheme="majorHAnsi"/>
                <w:b/>
                <w:i/>
                <w:sz w:val="22"/>
                <w:szCs w:val="22"/>
                <w:lang w:val="en-GB"/>
              </w:rPr>
              <w:t>Per type of impairment group:</w:t>
            </w:r>
          </w:p>
        </w:tc>
        <w:tc>
          <w:tcPr>
            <w:tcW w:w="1600" w:type="dxa"/>
            <w:shd w:val="clear" w:color="auto" w:fill="E7E6E6" w:themeFill="background2"/>
            <w:vAlign w:val="center"/>
            <w:hideMark/>
          </w:tcPr>
          <w:p w:rsidR="007E0A4F" w:rsidRPr="006C1237" w:rsidRDefault="007E0A4F" w:rsidP="00E45866">
            <w:pPr>
              <w:jc w:val="center"/>
              <w:rPr>
                <w:rFonts w:asciiTheme="majorHAnsi" w:hAnsiTheme="majorHAnsi"/>
                <w:i/>
                <w:iCs/>
              </w:rPr>
            </w:pPr>
            <w:r w:rsidRPr="006C1237">
              <w:rPr>
                <w:rFonts w:asciiTheme="majorHAnsi" w:hAnsiTheme="majorHAnsi"/>
                <w:i/>
                <w:iCs/>
                <w:sz w:val="22"/>
                <w:szCs w:val="22"/>
              </w:rPr>
              <w:t>Government</w:t>
            </w:r>
          </w:p>
        </w:tc>
        <w:tc>
          <w:tcPr>
            <w:tcW w:w="1600" w:type="dxa"/>
            <w:shd w:val="clear" w:color="auto" w:fill="auto"/>
            <w:vAlign w:val="center"/>
            <w:hideMark/>
          </w:tcPr>
          <w:p w:rsidR="007E0A4F" w:rsidRPr="006C1237" w:rsidRDefault="007E0A4F" w:rsidP="00E45866">
            <w:pPr>
              <w:jc w:val="center"/>
              <w:rPr>
                <w:rFonts w:asciiTheme="majorHAnsi" w:hAnsiTheme="majorHAnsi"/>
                <w:i/>
              </w:rPr>
            </w:pPr>
            <w:r w:rsidRPr="006C1237">
              <w:rPr>
                <w:rFonts w:asciiTheme="majorHAnsi" w:hAnsiTheme="majorHAnsi"/>
                <w:i/>
                <w:sz w:val="22"/>
                <w:szCs w:val="22"/>
              </w:rPr>
              <w:t>UN</w:t>
            </w:r>
          </w:p>
        </w:tc>
        <w:tc>
          <w:tcPr>
            <w:tcW w:w="1600" w:type="dxa"/>
            <w:shd w:val="clear" w:color="auto" w:fill="E7E6E6" w:themeFill="background2"/>
            <w:vAlign w:val="center"/>
            <w:hideMark/>
          </w:tcPr>
          <w:p w:rsidR="007E0A4F" w:rsidRPr="006C1237" w:rsidRDefault="007E0A4F" w:rsidP="00E45866">
            <w:pPr>
              <w:jc w:val="center"/>
              <w:rPr>
                <w:rFonts w:asciiTheme="majorHAnsi" w:hAnsiTheme="majorHAnsi"/>
                <w:i/>
              </w:rPr>
            </w:pPr>
            <w:r w:rsidRPr="006C1237">
              <w:rPr>
                <w:rFonts w:asciiTheme="majorHAnsi" w:hAnsiTheme="majorHAnsi"/>
                <w:i/>
                <w:sz w:val="22"/>
                <w:szCs w:val="22"/>
              </w:rPr>
              <w:t>Funding agencies</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lang w:val="en-US"/>
              </w:rPr>
            </w:pPr>
            <w:r w:rsidRPr="006C1237">
              <w:rPr>
                <w:rFonts w:asciiTheme="majorHAnsi" w:hAnsiTheme="majorHAnsi"/>
                <w:i/>
                <w:sz w:val="22"/>
                <w:szCs w:val="22"/>
                <w:lang w:val="en-US"/>
              </w:rPr>
              <w:t>Blind or partially sighted people</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40,6%</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42,6%</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52,1%</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t>People with physical impairments</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43,6%</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43,4%</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54,3%</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t>Deaf people</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37,1%</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40,2%</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47,1%</w:t>
            </w:r>
          </w:p>
        </w:tc>
      </w:tr>
      <w:tr w:rsidR="00FE0BAE" w:rsidRPr="006C1237" w:rsidTr="00E45866">
        <w:trPr>
          <w:trHeight w:val="528"/>
        </w:trPr>
        <w:tc>
          <w:tcPr>
            <w:tcW w:w="4120" w:type="dxa"/>
            <w:shd w:val="clear" w:color="auto" w:fill="auto"/>
            <w:vAlign w:val="center"/>
            <w:hideMark/>
          </w:tcPr>
          <w:p w:rsidR="00FE0BAE" w:rsidRPr="006C1237" w:rsidRDefault="00FE0BAE" w:rsidP="00FE0BAE">
            <w:pPr>
              <w:rPr>
                <w:rFonts w:asciiTheme="majorHAnsi" w:hAnsiTheme="majorHAnsi"/>
                <w:i/>
                <w:lang w:val="en-US"/>
              </w:rPr>
            </w:pPr>
            <w:r w:rsidRPr="006C1237">
              <w:rPr>
                <w:rFonts w:asciiTheme="majorHAnsi" w:hAnsiTheme="majorHAnsi"/>
                <w:i/>
                <w:sz w:val="22"/>
                <w:szCs w:val="22"/>
                <w:lang w:val="en-US"/>
              </w:rPr>
              <w:t>Hard of hearing people or people having other hearing difficulties</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25,6%</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31,1%</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42,1%</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t>People with deafblindness</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19,9%</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18,0%</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23,6%</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lang w:val="en-US"/>
              </w:rPr>
            </w:pPr>
            <w:r w:rsidRPr="006C1237">
              <w:rPr>
                <w:rFonts w:asciiTheme="majorHAnsi" w:hAnsiTheme="majorHAnsi"/>
                <w:i/>
                <w:sz w:val="22"/>
                <w:szCs w:val="22"/>
                <w:lang w:val="en-US"/>
              </w:rPr>
              <w:t>People with an intellectual disability</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24,8%</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26,2%</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27,9%</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t>People with autism</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19,3%</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17,2%</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25,0%</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lang w:val="en-US"/>
              </w:rPr>
            </w:pPr>
            <w:r w:rsidRPr="006C1237">
              <w:rPr>
                <w:rFonts w:asciiTheme="majorHAnsi" w:hAnsiTheme="majorHAnsi"/>
                <w:i/>
                <w:sz w:val="22"/>
                <w:szCs w:val="22"/>
                <w:lang w:val="en-US"/>
              </w:rPr>
              <w:t>People with a psychosocial disability</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20,7%</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21,3%</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24,3%</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lang w:val="en-US"/>
              </w:rPr>
            </w:pPr>
            <w:r w:rsidRPr="006C1237">
              <w:rPr>
                <w:rFonts w:asciiTheme="majorHAnsi" w:hAnsiTheme="majorHAnsi"/>
                <w:i/>
                <w:sz w:val="22"/>
                <w:szCs w:val="22"/>
                <w:lang w:val="en-US"/>
              </w:rPr>
              <w:t>People with short stature/little people</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12,3%</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7,4%</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16,4%</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t xml:space="preserve">People with albinism </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10,4%</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9,8%</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15,0%</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t>People affected by leprosy</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7,6%</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6,6%</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15,0%</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lang w:val="en-US"/>
              </w:rPr>
            </w:pPr>
            <w:r w:rsidRPr="006C1237">
              <w:rPr>
                <w:rFonts w:asciiTheme="majorHAnsi" w:hAnsiTheme="majorHAnsi"/>
                <w:i/>
                <w:sz w:val="22"/>
                <w:szCs w:val="22"/>
                <w:lang w:val="en-US"/>
              </w:rPr>
              <w:t>People with a cognitive impairment</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12,8%</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9,0%</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15,0%</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t>People with epilepsy</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10,9%</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9,0%</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15,0%</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lang w:val="en-US"/>
              </w:rPr>
            </w:pPr>
            <w:r w:rsidRPr="006C1237">
              <w:rPr>
                <w:rFonts w:asciiTheme="majorHAnsi" w:hAnsiTheme="majorHAnsi"/>
                <w:i/>
                <w:sz w:val="22"/>
                <w:szCs w:val="22"/>
                <w:lang w:val="en-US"/>
              </w:rPr>
              <w:t>People with a chronic disease</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12,8%</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6,6%</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14,3%</w:t>
            </w:r>
          </w:p>
        </w:tc>
      </w:tr>
      <w:tr w:rsidR="00FE0BAE" w:rsidRPr="006C1237" w:rsidTr="00E45866">
        <w:trPr>
          <w:trHeight w:val="300"/>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lastRenderedPageBreak/>
              <w:t>People with multiple impairments</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16,1%</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13,9%</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22,9%</w:t>
            </w:r>
          </w:p>
        </w:tc>
      </w:tr>
      <w:tr w:rsidR="007E0A4F" w:rsidRPr="00DE6410" w:rsidTr="00E45866">
        <w:trPr>
          <w:trHeight w:val="288"/>
        </w:trPr>
        <w:tc>
          <w:tcPr>
            <w:tcW w:w="4120" w:type="dxa"/>
            <w:shd w:val="clear" w:color="auto" w:fill="auto"/>
            <w:vAlign w:val="center"/>
          </w:tcPr>
          <w:p w:rsidR="007E0A4F" w:rsidRPr="006C1237" w:rsidRDefault="007E0A4F" w:rsidP="00E45866">
            <w:pPr>
              <w:spacing w:before="120"/>
              <w:rPr>
                <w:rFonts w:asciiTheme="majorHAnsi" w:hAnsiTheme="majorHAnsi"/>
                <w:b/>
                <w:i/>
                <w:lang w:val="en-US"/>
              </w:rPr>
            </w:pPr>
            <w:r w:rsidRPr="006C1237">
              <w:rPr>
                <w:rFonts w:asciiTheme="majorHAnsi" w:hAnsiTheme="majorHAnsi"/>
                <w:b/>
                <w:i/>
                <w:sz w:val="22"/>
                <w:szCs w:val="22"/>
                <w:lang w:val="en-US"/>
              </w:rPr>
              <w:t>Per intersection with other identity factor:</w:t>
            </w:r>
          </w:p>
        </w:tc>
        <w:tc>
          <w:tcPr>
            <w:tcW w:w="1600" w:type="dxa"/>
            <w:shd w:val="clear" w:color="auto" w:fill="E7E6E6" w:themeFill="background2"/>
            <w:vAlign w:val="center"/>
          </w:tcPr>
          <w:p w:rsidR="007E0A4F" w:rsidRPr="00FE0BAE" w:rsidRDefault="007E0A4F" w:rsidP="00E45866">
            <w:pPr>
              <w:spacing w:before="120"/>
              <w:jc w:val="center"/>
              <w:rPr>
                <w:rFonts w:asciiTheme="majorHAnsi" w:hAnsiTheme="majorHAnsi" w:cstheme="majorHAnsi"/>
                <w:i/>
                <w:lang w:val="en-US"/>
              </w:rPr>
            </w:pPr>
          </w:p>
        </w:tc>
        <w:tc>
          <w:tcPr>
            <w:tcW w:w="1600" w:type="dxa"/>
            <w:shd w:val="clear" w:color="auto" w:fill="auto"/>
            <w:vAlign w:val="center"/>
          </w:tcPr>
          <w:p w:rsidR="007E0A4F" w:rsidRPr="00FE0BAE" w:rsidRDefault="007E0A4F" w:rsidP="00E45866">
            <w:pPr>
              <w:spacing w:before="120"/>
              <w:jc w:val="center"/>
              <w:rPr>
                <w:rFonts w:asciiTheme="majorHAnsi" w:hAnsiTheme="majorHAnsi" w:cstheme="majorHAnsi"/>
                <w:i/>
                <w:lang w:val="en-US"/>
              </w:rPr>
            </w:pPr>
          </w:p>
        </w:tc>
        <w:tc>
          <w:tcPr>
            <w:tcW w:w="1600" w:type="dxa"/>
            <w:shd w:val="clear" w:color="auto" w:fill="E7E6E6" w:themeFill="background2"/>
            <w:vAlign w:val="center"/>
          </w:tcPr>
          <w:p w:rsidR="007E0A4F" w:rsidRPr="00FE0BAE" w:rsidRDefault="007E0A4F" w:rsidP="00E45866">
            <w:pPr>
              <w:spacing w:before="120"/>
              <w:jc w:val="center"/>
              <w:rPr>
                <w:rFonts w:asciiTheme="majorHAnsi" w:hAnsiTheme="majorHAnsi" w:cstheme="majorHAnsi"/>
                <w:i/>
                <w:lang w:val="en-US"/>
              </w:rPr>
            </w:pP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t xml:space="preserve">Women with disabilities: </w:t>
            </w:r>
          </w:p>
        </w:tc>
        <w:tc>
          <w:tcPr>
            <w:tcW w:w="1600" w:type="dxa"/>
            <w:shd w:val="clear" w:color="auto" w:fill="E7E6E6" w:themeFill="background2"/>
            <w:vAlign w:val="center"/>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27,8%</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33,6%</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40,0%</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t>Children with disabilities:</w:t>
            </w:r>
          </w:p>
        </w:tc>
        <w:tc>
          <w:tcPr>
            <w:tcW w:w="1600" w:type="dxa"/>
            <w:shd w:val="clear" w:color="auto" w:fill="E7E6E6" w:themeFill="background2"/>
            <w:vAlign w:val="center"/>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19,1%</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20,5%</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27,9%</w:t>
            </w:r>
          </w:p>
        </w:tc>
      </w:tr>
      <w:tr w:rsidR="00FE0BAE" w:rsidRPr="006C1237" w:rsidTr="00E45866">
        <w:trPr>
          <w:trHeight w:val="288"/>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t xml:space="preserve">Older people with disabilities: </w:t>
            </w:r>
          </w:p>
        </w:tc>
        <w:tc>
          <w:tcPr>
            <w:tcW w:w="1600" w:type="dxa"/>
            <w:shd w:val="clear" w:color="auto" w:fill="E7E6E6" w:themeFill="background2"/>
            <w:vAlign w:val="center"/>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17,2%</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12,3%</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17,9%</w:t>
            </w:r>
          </w:p>
        </w:tc>
      </w:tr>
      <w:tr w:rsidR="00FE0BAE" w:rsidRPr="006C1237" w:rsidTr="00E45866">
        <w:trPr>
          <w:trHeight w:val="300"/>
        </w:trPr>
        <w:tc>
          <w:tcPr>
            <w:tcW w:w="4120" w:type="dxa"/>
            <w:shd w:val="clear" w:color="auto" w:fill="auto"/>
            <w:vAlign w:val="center"/>
            <w:hideMark/>
          </w:tcPr>
          <w:p w:rsidR="00FE0BAE" w:rsidRPr="006C1237" w:rsidRDefault="00FE0BAE" w:rsidP="00FE0BAE">
            <w:pPr>
              <w:rPr>
                <w:rFonts w:asciiTheme="majorHAnsi" w:hAnsiTheme="majorHAnsi"/>
                <w:i/>
              </w:rPr>
            </w:pPr>
            <w:r w:rsidRPr="006C1237">
              <w:rPr>
                <w:rFonts w:asciiTheme="majorHAnsi" w:hAnsiTheme="majorHAnsi"/>
                <w:i/>
                <w:sz w:val="22"/>
                <w:szCs w:val="22"/>
              </w:rPr>
              <w:t>Indigenous people with disabilities</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13,1%</w:t>
            </w:r>
          </w:p>
        </w:tc>
        <w:tc>
          <w:tcPr>
            <w:tcW w:w="1600" w:type="dxa"/>
            <w:shd w:val="clear" w:color="auto" w:fill="auto"/>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19,7%</w:t>
            </w:r>
          </w:p>
        </w:tc>
        <w:tc>
          <w:tcPr>
            <w:tcW w:w="1600" w:type="dxa"/>
            <w:shd w:val="clear" w:color="auto" w:fill="E7E6E6" w:themeFill="background2"/>
            <w:vAlign w:val="center"/>
            <w:hideMark/>
          </w:tcPr>
          <w:p w:rsidR="00FE0BAE" w:rsidRPr="00FE0BAE" w:rsidRDefault="00FE0BAE" w:rsidP="00FE0BAE">
            <w:pPr>
              <w:jc w:val="center"/>
              <w:rPr>
                <w:rFonts w:asciiTheme="majorHAnsi" w:hAnsiTheme="majorHAnsi" w:cstheme="majorHAnsi"/>
                <w:i/>
              </w:rPr>
            </w:pPr>
            <w:r w:rsidRPr="00FE0BAE">
              <w:rPr>
                <w:rFonts w:asciiTheme="majorHAnsi" w:hAnsiTheme="majorHAnsi" w:cstheme="majorHAnsi"/>
                <w:i/>
                <w:sz w:val="22"/>
                <w:szCs w:val="22"/>
              </w:rPr>
              <w:t>17,9%</w:t>
            </w:r>
          </w:p>
        </w:tc>
      </w:tr>
    </w:tbl>
    <w:p w:rsidR="007E0A4F" w:rsidRDefault="007E0A4F" w:rsidP="007E0A4F">
      <w:pPr>
        <w:spacing w:after="120"/>
        <w:rPr>
          <w:rFonts w:asciiTheme="majorHAnsi" w:hAnsiTheme="majorHAnsi" w:cstheme="majorHAnsi"/>
          <w:bCs/>
          <w:lang w:val="en-GB"/>
        </w:rPr>
      </w:pPr>
    </w:p>
    <w:p w:rsidR="007E0A4F" w:rsidRPr="007E3414" w:rsidRDefault="007E0A4F" w:rsidP="007E0A4F">
      <w:pPr>
        <w:spacing w:after="120"/>
        <w:rPr>
          <w:rFonts w:asciiTheme="majorHAnsi" w:hAnsiTheme="majorHAnsi" w:cstheme="majorHAnsi"/>
          <w:bCs/>
          <w:i/>
          <w:sz w:val="22"/>
          <w:lang w:val="en-US"/>
        </w:rPr>
      </w:pPr>
      <w:r w:rsidRPr="007E3414">
        <w:rPr>
          <w:rFonts w:asciiTheme="majorHAnsi" w:hAnsiTheme="majorHAnsi" w:cstheme="majorHAnsi"/>
          <w:b/>
          <w:bCs/>
          <w:i/>
          <w:sz w:val="22"/>
          <w:lang w:val="en-GB"/>
        </w:rPr>
        <w:t xml:space="preserve">Figure </w:t>
      </w:r>
      <w:r>
        <w:rPr>
          <w:rFonts w:asciiTheme="majorHAnsi" w:hAnsiTheme="majorHAnsi" w:cstheme="majorHAnsi"/>
          <w:b/>
          <w:bCs/>
          <w:i/>
          <w:lang w:val="en-GB"/>
        </w:rPr>
        <w:t>8</w:t>
      </w:r>
      <w:r w:rsidRPr="007E3414">
        <w:rPr>
          <w:rFonts w:asciiTheme="majorHAnsi" w:hAnsiTheme="majorHAnsi" w:cstheme="majorHAnsi"/>
          <w:bCs/>
          <w:i/>
          <w:sz w:val="22"/>
          <w:lang w:val="en-GB"/>
        </w:rPr>
        <w:t xml:space="preserve"> – Involvement </w:t>
      </w:r>
      <w:r w:rsidRPr="007E3414">
        <w:rPr>
          <w:rFonts w:asciiTheme="majorHAnsi" w:hAnsiTheme="majorHAnsi" w:cstheme="majorHAnsi"/>
          <w:bCs/>
          <w:i/>
          <w:sz w:val="22"/>
          <w:lang w:val="en-US"/>
        </w:rPr>
        <w:t>of persons with disabilities by governments, UN and funding agencies, distributed by constituency</w:t>
      </w:r>
    </w:p>
    <w:p w:rsidR="007E0A4F" w:rsidRDefault="007E0A4F" w:rsidP="007E0A4F">
      <w:pPr>
        <w:spacing w:after="120"/>
        <w:rPr>
          <w:rFonts w:asciiTheme="majorHAnsi" w:hAnsiTheme="majorHAnsi" w:cstheme="majorHAnsi"/>
          <w:bCs/>
          <w:highlight w:val="cyan"/>
          <w:lang w:val="en-GB"/>
        </w:rPr>
      </w:pPr>
      <w:r>
        <w:rPr>
          <w:noProof/>
          <w:lang w:val="en-IE" w:eastAsia="en-IE"/>
        </w:rPr>
        <w:drawing>
          <wp:inline distT="0" distB="0" distL="0" distR="0">
            <wp:extent cx="6217920" cy="4324350"/>
            <wp:effectExtent l="0" t="0" r="11430" b="0"/>
            <wp:docPr id="25" name="Chart 25">
              <a:extLst xmlns:a="http://schemas.openxmlformats.org/drawingml/2006/main">
                <a:ext uri="{FF2B5EF4-FFF2-40B4-BE49-F238E27FC236}">
                  <a16:creationId xmlns:a16="http://schemas.microsoft.com/office/drawing/2014/main" id="{938006FA-67A2-477C-896F-2C878D9CC1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E0A4F" w:rsidRDefault="007E0A4F" w:rsidP="007E0A4F">
      <w:pPr>
        <w:spacing w:after="120"/>
        <w:rPr>
          <w:rFonts w:asciiTheme="majorHAnsi" w:hAnsiTheme="majorHAnsi" w:cstheme="majorHAnsi"/>
          <w:bCs/>
          <w:highlight w:val="cyan"/>
          <w:lang w:val="en-GB"/>
        </w:rPr>
      </w:pPr>
    </w:p>
    <w:p w:rsidR="007E0A4F" w:rsidRPr="004B34EB" w:rsidRDefault="007E0A4F" w:rsidP="007E0A4F">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Discrepancies in participation across constituencies of the disability movement</w:t>
      </w:r>
    </w:p>
    <w:p w:rsidR="007E0A4F" w:rsidRPr="004B34EB" w:rsidRDefault="007E0A4F" w:rsidP="007E0A4F">
      <w:pPr>
        <w:pStyle w:val="SingleTxtG"/>
        <w:shd w:val="clear" w:color="auto" w:fill="D9E2F3" w:themeFill="accent1" w:themeFillTint="33"/>
        <w:spacing w:line="240" w:lineRule="auto"/>
        <w:ind w:left="709"/>
        <w:jc w:val="left"/>
        <w:rPr>
          <w:rFonts w:asciiTheme="majorHAnsi" w:hAnsiTheme="majorHAnsi" w:cstheme="majorHAnsi"/>
          <w:sz w:val="24"/>
          <w:szCs w:val="24"/>
        </w:rPr>
      </w:pPr>
    </w:p>
    <w:p w:rsidR="007E0A4F" w:rsidRPr="004B34EB" w:rsidRDefault="007E0A4F" w:rsidP="007E0A4F">
      <w:pPr>
        <w:pStyle w:val="SingleTxtG"/>
        <w:shd w:val="clear" w:color="auto" w:fill="D9E2F3" w:themeFill="accent1" w:themeFillTint="33"/>
        <w:spacing w:line="240" w:lineRule="auto"/>
        <w:ind w:left="709"/>
        <w:jc w:val="left"/>
        <w:rPr>
          <w:rFonts w:asciiTheme="majorHAnsi" w:hAnsiTheme="majorHAnsi" w:cstheme="majorHAnsi"/>
          <w:sz w:val="24"/>
          <w:szCs w:val="24"/>
        </w:rPr>
      </w:pPr>
      <w:r w:rsidRPr="004B34EB">
        <w:rPr>
          <w:rFonts w:asciiTheme="majorHAnsi" w:hAnsiTheme="majorHAnsi" w:cstheme="majorHAnsi"/>
          <w:sz w:val="24"/>
          <w:szCs w:val="24"/>
        </w:rPr>
        <w:t>“</w:t>
      </w:r>
      <w:r w:rsidRPr="004B34EB">
        <w:rPr>
          <w:rFonts w:asciiTheme="majorHAnsi" w:hAnsiTheme="majorHAnsi" w:cstheme="majorHAnsi"/>
          <w:i/>
          <w:sz w:val="24"/>
          <w:szCs w:val="24"/>
        </w:rPr>
        <w:t>Many groups are not included and are very marginalised, especially women with disabilities, blind people, deafblind, persons with intellectual or psychosocial needs, the elderly with disabilities, independent watchdog groups and individual activists … it is important to include their voices and for the government, international organisations, donors, and mainstream civil society to hear their voices and give them due credibility</w:t>
      </w:r>
      <w:r w:rsidRPr="004B34EB">
        <w:rPr>
          <w:rFonts w:asciiTheme="majorHAnsi" w:hAnsiTheme="majorHAnsi" w:cstheme="majorHAnsi"/>
          <w:sz w:val="24"/>
          <w:szCs w:val="24"/>
        </w:rPr>
        <w:t>”</w:t>
      </w:r>
    </w:p>
    <w:p w:rsidR="007E0A4F" w:rsidRPr="004B34EB" w:rsidRDefault="007E0A4F" w:rsidP="007E0A4F">
      <w:pPr>
        <w:pStyle w:val="SingleTxtG"/>
        <w:shd w:val="clear" w:color="auto" w:fill="D9E2F3" w:themeFill="accent1" w:themeFillTint="33"/>
        <w:spacing w:line="240" w:lineRule="auto"/>
        <w:ind w:left="709"/>
        <w:jc w:val="right"/>
        <w:rPr>
          <w:rFonts w:asciiTheme="majorHAnsi" w:hAnsiTheme="majorHAnsi" w:cstheme="majorHAnsi"/>
          <w:sz w:val="24"/>
          <w:szCs w:val="24"/>
        </w:rPr>
      </w:pPr>
      <w:r w:rsidRPr="004B34EB">
        <w:rPr>
          <w:rFonts w:asciiTheme="majorHAnsi" w:hAnsiTheme="majorHAnsi" w:cstheme="majorHAnsi"/>
          <w:sz w:val="24"/>
          <w:szCs w:val="24"/>
        </w:rPr>
        <w:t>(IDA Global Survey respondent)</w:t>
      </w:r>
    </w:p>
    <w:p w:rsidR="007E0A4F" w:rsidRPr="004B34EB" w:rsidRDefault="007E0A4F" w:rsidP="007E0A4F">
      <w:pPr>
        <w:pStyle w:val="SingleTxtG"/>
        <w:spacing w:line="240" w:lineRule="auto"/>
        <w:ind w:left="0" w:right="0"/>
        <w:rPr>
          <w:rFonts w:asciiTheme="majorHAnsi" w:eastAsiaTheme="minorEastAsia" w:hAnsiTheme="majorHAnsi" w:cstheme="majorHAnsi"/>
          <w:bCs/>
          <w:sz w:val="24"/>
          <w:szCs w:val="24"/>
          <w:lang w:eastAsia="en-US"/>
        </w:rPr>
      </w:pPr>
      <w:r w:rsidRPr="004B34EB">
        <w:rPr>
          <w:rFonts w:asciiTheme="majorHAnsi" w:eastAsiaTheme="minorEastAsia" w:hAnsiTheme="majorHAnsi" w:cstheme="majorHAnsi"/>
          <w:bCs/>
          <w:sz w:val="24"/>
          <w:szCs w:val="24"/>
          <w:lang w:eastAsia="en-US"/>
        </w:rPr>
        <w:lastRenderedPageBreak/>
        <w:t>Further analyses will be conducted in a consolidated version of the report to disaggregate responses provided by DPOs on their participation according to the types of constituencies that they represent.</w:t>
      </w:r>
    </w:p>
    <w:p w:rsidR="007E0A4F" w:rsidRPr="004B34EB" w:rsidRDefault="007E0A4F" w:rsidP="007E0A4F">
      <w:pPr>
        <w:spacing w:after="120"/>
        <w:rPr>
          <w:rFonts w:asciiTheme="majorHAnsi" w:hAnsiTheme="majorHAnsi" w:cstheme="majorHAnsi"/>
          <w:bCs/>
          <w:lang w:val="en-GB"/>
        </w:rPr>
      </w:pPr>
      <w:r w:rsidRPr="004B34EB">
        <w:rPr>
          <w:rFonts w:asciiTheme="majorHAnsi" w:hAnsiTheme="majorHAnsi" w:cstheme="majorHAnsi"/>
          <w:bCs/>
          <w:lang w:val="en-US"/>
        </w:rPr>
        <w:t xml:space="preserve">Meanwhile, </w:t>
      </w:r>
      <w:r w:rsidRPr="004B34EB">
        <w:rPr>
          <w:rFonts w:asciiTheme="majorHAnsi" w:hAnsiTheme="majorHAnsi" w:cstheme="majorHAnsi"/>
          <w:bCs/>
          <w:lang w:val="en-GB"/>
        </w:rPr>
        <w:t xml:space="preserve">preliminary analysis of the information provided in open-ended questions suggests that </w:t>
      </w:r>
      <w:r w:rsidRPr="008602C5">
        <w:rPr>
          <w:rFonts w:asciiTheme="majorHAnsi" w:hAnsiTheme="majorHAnsi" w:cstheme="majorHAnsi"/>
          <w:b/>
          <w:bCs/>
          <w:lang w:val="en-GB"/>
        </w:rPr>
        <w:t>some groups are less represented than others in consultations with government, UN and funding agencies</w:t>
      </w:r>
      <w:r w:rsidRPr="004B34EB">
        <w:rPr>
          <w:rFonts w:asciiTheme="majorHAnsi" w:hAnsiTheme="majorHAnsi" w:cstheme="majorHAnsi"/>
          <w:bCs/>
          <w:lang w:val="en-GB"/>
        </w:rPr>
        <w:t xml:space="preserve">. Persons with visual impairments, physical impairments and hearing impairments are considered to have more access than persons with intellectual disabilities, persons with deafblindness or indigenous persons with disabilities. </w:t>
      </w:r>
    </w:p>
    <w:p w:rsidR="007E0A4F" w:rsidRPr="004B34EB" w:rsidRDefault="007E0A4F" w:rsidP="007E0A4F">
      <w:pPr>
        <w:spacing w:after="120"/>
        <w:rPr>
          <w:rFonts w:asciiTheme="majorHAnsi" w:hAnsiTheme="majorHAnsi" w:cstheme="majorHAnsi"/>
          <w:i/>
          <w:lang w:val="en-US"/>
        </w:rPr>
      </w:pPr>
      <w:r w:rsidRPr="004B34EB">
        <w:rPr>
          <w:rFonts w:asciiTheme="majorHAnsi" w:hAnsiTheme="majorHAnsi" w:cstheme="majorHAnsi"/>
          <w:bCs/>
          <w:lang w:val="en-GB"/>
        </w:rPr>
        <w:t>For example: ‘</w:t>
      </w:r>
      <w:r w:rsidRPr="004B34EB">
        <w:rPr>
          <w:rFonts w:asciiTheme="majorHAnsi" w:hAnsiTheme="majorHAnsi" w:cstheme="majorHAnsi"/>
          <w:i/>
          <w:lang w:val="en-US"/>
        </w:rPr>
        <w:t>Usually not involved but only powerful lobby of activists mainly featuring the physical disabilities of locomotor and visual impairment sometimes make their way’</w:t>
      </w:r>
      <w:r w:rsidRPr="004B34EB">
        <w:rPr>
          <w:rFonts w:asciiTheme="majorHAnsi" w:hAnsiTheme="majorHAnsi" w:cstheme="majorHAnsi"/>
          <w:lang w:val="en-US"/>
        </w:rPr>
        <w:t xml:space="preserve"> or</w:t>
      </w:r>
      <w:r w:rsidRPr="004B34EB">
        <w:rPr>
          <w:rFonts w:asciiTheme="majorHAnsi" w:hAnsiTheme="majorHAnsi" w:cstheme="majorHAnsi"/>
          <w:i/>
          <w:lang w:val="en-US"/>
        </w:rPr>
        <w:t xml:space="preserve"> ‘Government only consult with some of groups of Blind, Deaf and Physical disabilities and some parents’ groups’.</w:t>
      </w:r>
      <w:r w:rsidRPr="004B34EB">
        <w:rPr>
          <w:rFonts w:asciiTheme="majorHAnsi" w:hAnsiTheme="majorHAnsi" w:cstheme="majorHAnsi"/>
          <w:bCs/>
          <w:lang w:val="en-GB"/>
        </w:rPr>
        <w:t xml:space="preserve"> Other comments flag the absence of consultations of some groups: ‘</w:t>
      </w:r>
      <w:r w:rsidRPr="004B34EB">
        <w:rPr>
          <w:rFonts w:asciiTheme="majorHAnsi" w:hAnsiTheme="majorHAnsi" w:cstheme="majorHAnsi"/>
          <w:i/>
          <w:lang w:val="en-US"/>
        </w:rPr>
        <w:t xml:space="preserve">Indigenous, Madhesis and Dalit groups are not consulted in any discussion of events, programs and policies’; ‘People with disabilities who are homeless and displaced people with disabilities (inclusive of refugees and asylum-seekers) are not involved.  People with autism and intellectual disabilities are involved through proxy, not directly’. </w:t>
      </w:r>
    </w:p>
    <w:p w:rsidR="007E0A4F" w:rsidRDefault="007E0A4F" w:rsidP="00973F83">
      <w:pPr>
        <w:rPr>
          <w:lang w:val="en-US"/>
        </w:rPr>
      </w:pPr>
    </w:p>
    <w:p w:rsidR="00755531" w:rsidRPr="007E0A4F" w:rsidRDefault="00755531" w:rsidP="00973F83">
      <w:pPr>
        <w:rPr>
          <w:lang w:val="en-US"/>
        </w:rPr>
      </w:pPr>
    </w:p>
    <w:p w:rsidR="002F3107" w:rsidRDefault="00E3415B" w:rsidP="003B4849">
      <w:pPr>
        <w:pStyle w:val="Heading2"/>
        <w:rPr>
          <w:lang w:val="en-GB"/>
        </w:rPr>
      </w:pPr>
      <w:r>
        <w:rPr>
          <w:lang w:val="en-GB"/>
        </w:rPr>
        <w:t xml:space="preserve">For what? </w:t>
      </w:r>
    </w:p>
    <w:p w:rsidR="003B4849" w:rsidRPr="002F3107" w:rsidRDefault="003B4849" w:rsidP="003B4849">
      <w:pPr>
        <w:pStyle w:val="Heading2"/>
        <w:rPr>
          <w:sz w:val="24"/>
          <w:lang w:val="en-GB"/>
        </w:rPr>
      </w:pPr>
      <w:r w:rsidRPr="002F3107">
        <w:rPr>
          <w:sz w:val="24"/>
          <w:lang w:val="en-GB"/>
        </w:rPr>
        <w:t>E</w:t>
      </w:r>
      <w:r w:rsidR="00C534A0" w:rsidRPr="002F3107">
        <w:rPr>
          <w:sz w:val="24"/>
          <w:lang w:val="en-GB"/>
        </w:rPr>
        <w:t>volution, efficiency</w:t>
      </w:r>
      <w:r w:rsidRPr="002F3107">
        <w:rPr>
          <w:sz w:val="24"/>
          <w:lang w:val="en-GB"/>
        </w:rPr>
        <w:t xml:space="preserve"> </w:t>
      </w:r>
      <w:r w:rsidR="00C534A0" w:rsidRPr="002F3107">
        <w:rPr>
          <w:sz w:val="24"/>
          <w:lang w:val="en-GB"/>
        </w:rPr>
        <w:t xml:space="preserve">and satisfaction </w:t>
      </w:r>
      <w:r w:rsidRPr="002F3107">
        <w:rPr>
          <w:sz w:val="24"/>
          <w:lang w:val="en-GB"/>
        </w:rPr>
        <w:t xml:space="preserve">of </w:t>
      </w:r>
      <w:r w:rsidR="00C534A0" w:rsidRPr="002F3107">
        <w:rPr>
          <w:sz w:val="24"/>
          <w:lang w:val="en-GB"/>
        </w:rPr>
        <w:t xml:space="preserve">DPOs with their </w:t>
      </w:r>
      <w:r w:rsidRPr="002F3107">
        <w:rPr>
          <w:sz w:val="24"/>
          <w:lang w:val="en-GB"/>
        </w:rPr>
        <w:t xml:space="preserve">participation </w:t>
      </w:r>
    </w:p>
    <w:p w:rsidR="00F70FCF" w:rsidRDefault="00F70FCF" w:rsidP="00F70FCF">
      <w:pPr>
        <w:rPr>
          <w:highlight w:val="yellow"/>
          <w:lang w:val="en-GB"/>
        </w:rPr>
      </w:pPr>
    </w:p>
    <w:p w:rsidR="00EB6A61" w:rsidRDefault="001B7ED3" w:rsidP="00EB6A61">
      <w:pPr>
        <w:shd w:val="clear" w:color="auto" w:fill="E7E6E6" w:themeFill="background2"/>
        <w:spacing w:after="120"/>
        <w:jc w:val="both"/>
        <w:rPr>
          <w:rFonts w:asciiTheme="majorHAnsi" w:hAnsiTheme="majorHAnsi" w:cstheme="majorHAnsi"/>
          <w:bCs/>
          <w:i/>
          <w:lang w:val="en-GB"/>
        </w:rPr>
      </w:pPr>
      <w:r w:rsidRPr="0048138D">
        <w:rPr>
          <w:rFonts w:asciiTheme="majorHAnsi" w:hAnsiTheme="majorHAnsi" w:cstheme="majorHAnsi"/>
          <w:bCs/>
          <w:i/>
          <w:lang w:val="en-GB"/>
        </w:rPr>
        <w:t xml:space="preserve">This section </w:t>
      </w:r>
      <w:r w:rsidR="00C534A0" w:rsidRPr="0048138D">
        <w:rPr>
          <w:rFonts w:asciiTheme="majorHAnsi" w:hAnsiTheme="majorHAnsi" w:cstheme="majorHAnsi"/>
          <w:bCs/>
          <w:i/>
          <w:lang w:val="en-GB"/>
        </w:rPr>
        <w:t>shows that as compared to one year ago, respondents perceive that their involvement is improving</w:t>
      </w:r>
      <w:r w:rsidR="00384CAF" w:rsidRPr="0048138D">
        <w:rPr>
          <w:rFonts w:asciiTheme="majorHAnsi" w:hAnsiTheme="majorHAnsi" w:cstheme="majorHAnsi"/>
          <w:bCs/>
          <w:i/>
          <w:lang w:val="en-GB"/>
        </w:rPr>
        <w:t xml:space="preserve">, which suggests that the global momentum on inclusion of persons with disabilities is somewhat impacting levels of participation of representative organisations. </w:t>
      </w:r>
      <w:r w:rsidR="0048138D">
        <w:rPr>
          <w:rFonts w:asciiTheme="majorHAnsi" w:hAnsiTheme="majorHAnsi" w:cstheme="majorHAnsi"/>
          <w:bCs/>
          <w:i/>
          <w:lang w:val="en-GB"/>
        </w:rPr>
        <w:t>Their i</w:t>
      </w:r>
      <w:r w:rsidR="00384CAF" w:rsidRPr="0048138D">
        <w:rPr>
          <w:rFonts w:asciiTheme="majorHAnsi" w:hAnsiTheme="majorHAnsi" w:cstheme="majorHAnsi"/>
          <w:bCs/>
          <w:i/>
          <w:lang w:val="en-GB"/>
        </w:rPr>
        <w:t xml:space="preserve">nvolvement and influence </w:t>
      </w:r>
      <w:r w:rsidR="007D0396">
        <w:rPr>
          <w:rFonts w:asciiTheme="majorHAnsi" w:hAnsiTheme="majorHAnsi" w:cstheme="majorHAnsi"/>
          <w:bCs/>
          <w:i/>
          <w:lang w:val="en-GB"/>
        </w:rPr>
        <w:t xml:space="preserve">appear as </w:t>
      </w:r>
      <w:r w:rsidR="00384CAF" w:rsidRPr="0048138D">
        <w:rPr>
          <w:rFonts w:asciiTheme="majorHAnsi" w:hAnsiTheme="majorHAnsi" w:cstheme="majorHAnsi"/>
          <w:bCs/>
          <w:i/>
          <w:lang w:val="en-GB"/>
        </w:rPr>
        <w:t>strongly correlated according to respondents.</w:t>
      </w:r>
    </w:p>
    <w:p w:rsidR="00C534A0" w:rsidRDefault="007D0396" w:rsidP="00EB6A61">
      <w:pPr>
        <w:shd w:val="clear" w:color="auto" w:fill="E7E6E6" w:themeFill="background2"/>
        <w:spacing w:after="120"/>
        <w:jc w:val="both"/>
        <w:rPr>
          <w:rFonts w:asciiTheme="majorHAnsi" w:hAnsiTheme="majorHAnsi" w:cstheme="majorHAnsi"/>
          <w:bCs/>
          <w:i/>
          <w:lang w:val="en-GB"/>
        </w:rPr>
      </w:pPr>
      <w:r>
        <w:rPr>
          <w:rFonts w:asciiTheme="majorHAnsi" w:hAnsiTheme="majorHAnsi" w:cstheme="majorHAnsi"/>
          <w:bCs/>
          <w:i/>
          <w:lang w:val="en-GB"/>
        </w:rPr>
        <w:t xml:space="preserve">Respondents are overall more pleased than displeased with their involvement with funding agencies. </w:t>
      </w:r>
      <w:r w:rsidR="0048138D">
        <w:rPr>
          <w:rFonts w:asciiTheme="majorHAnsi" w:hAnsiTheme="majorHAnsi" w:cstheme="majorHAnsi"/>
          <w:bCs/>
          <w:i/>
          <w:lang w:val="en-GB"/>
        </w:rPr>
        <w:t xml:space="preserve">However, despite positive trends, </w:t>
      </w:r>
      <w:r>
        <w:rPr>
          <w:rFonts w:asciiTheme="majorHAnsi" w:hAnsiTheme="majorHAnsi" w:cstheme="majorHAnsi"/>
          <w:bCs/>
          <w:i/>
          <w:lang w:val="en-GB"/>
        </w:rPr>
        <w:t xml:space="preserve">there are </w:t>
      </w:r>
      <w:r w:rsidR="006D4D22">
        <w:rPr>
          <w:rFonts w:asciiTheme="majorHAnsi" w:hAnsiTheme="majorHAnsi" w:cstheme="majorHAnsi"/>
          <w:bCs/>
          <w:i/>
          <w:lang w:val="en-GB"/>
        </w:rPr>
        <w:t xml:space="preserve">significantly </w:t>
      </w:r>
      <w:r>
        <w:rPr>
          <w:rFonts w:asciiTheme="majorHAnsi" w:hAnsiTheme="majorHAnsi" w:cstheme="majorHAnsi"/>
          <w:bCs/>
          <w:i/>
          <w:lang w:val="en-GB"/>
        </w:rPr>
        <w:t xml:space="preserve">more respondents that are displeased </w:t>
      </w:r>
      <w:r w:rsidR="006D4D22">
        <w:rPr>
          <w:rFonts w:asciiTheme="majorHAnsi" w:hAnsiTheme="majorHAnsi" w:cstheme="majorHAnsi"/>
          <w:bCs/>
          <w:i/>
          <w:lang w:val="en-GB"/>
        </w:rPr>
        <w:t xml:space="preserve">than pleased </w:t>
      </w:r>
      <w:r>
        <w:rPr>
          <w:rFonts w:asciiTheme="majorHAnsi" w:hAnsiTheme="majorHAnsi" w:cstheme="majorHAnsi"/>
          <w:bCs/>
          <w:i/>
          <w:lang w:val="en-GB"/>
        </w:rPr>
        <w:t xml:space="preserve">with their involvement with their government. </w:t>
      </w:r>
    </w:p>
    <w:p w:rsidR="00E3415B" w:rsidRDefault="00E3415B" w:rsidP="00E3415B">
      <w:pPr>
        <w:spacing w:after="120"/>
        <w:jc w:val="both"/>
        <w:rPr>
          <w:rFonts w:asciiTheme="majorHAnsi" w:hAnsiTheme="majorHAnsi" w:cstheme="majorHAnsi"/>
          <w:bCs/>
          <w:lang w:val="en-GB"/>
        </w:rPr>
      </w:pPr>
    </w:p>
    <w:p w:rsidR="00E93F16" w:rsidRPr="004B34EB" w:rsidRDefault="00E93F16" w:rsidP="00E93F16">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t>Evolution of DPO involvement and influence as compared with one year ago</w:t>
      </w:r>
    </w:p>
    <w:p w:rsidR="00B05420" w:rsidRPr="004B34EB" w:rsidRDefault="00701F99" w:rsidP="00B05420">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Table 9 and </w:t>
      </w:r>
      <w:r w:rsidR="001E0911" w:rsidRPr="004B34EB">
        <w:rPr>
          <w:rFonts w:asciiTheme="majorHAnsi" w:hAnsiTheme="majorHAnsi" w:cstheme="majorHAnsi"/>
          <w:bCs/>
          <w:lang w:val="en-GB"/>
        </w:rPr>
        <w:t xml:space="preserve">Figure </w:t>
      </w:r>
      <w:r w:rsidR="00C534A0">
        <w:rPr>
          <w:rFonts w:asciiTheme="majorHAnsi" w:hAnsiTheme="majorHAnsi" w:cstheme="majorHAnsi"/>
          <w:bCs/>
          <w:lang w:val="en-GB"/>
        </w:rPr>
        <w:t>10</w:t>
      </w:r>
      <w:r w:rsidR="001E0911" w:rsidRPr="004B34EB">
        <w:rPr>
          <w:rFonts w:asciiTheme="majorHAnsi" w:hAnsiTheme="majorHAnsi" w:cstheme="majorHAnsi"/>
          <w:bCs/>
          <w:lang w:val="en-GB"/>
        </w:rPr>
        <w:t xml:space="preserve"> </w:t>
      </w:r>
      <w:r w:rsidR="00F70FCF" w:rsidRPr="004B34EB">
        <w:rPr>
          <w:rFonts w:asciiTheme="majorHAnsi" w:hAnsiTheme="majorHAnsi" w:cstheme="majorHAnsi"/>
          <w:bCs/>
          <w:lang w:val="en-GB"/>
        </w:rPr>
        <w:t>below present</w:t>
      </w:r>
      <w:r w:rsidR="004F73A1" w:rsidRPr="004B34EB">
        <w:rPr>
          <w:rFonts w:asciiTheme="majorHAnsi" w:hAnsiTheme="majorHAnsi" w:cstheme="majorHAnsi"/>
          <w:bCs/>
          <w:lang w:val="en-GB"/>
        </w:rPr>
        <w:t>s</w:t>
      </w:r>
      <w:r w:rsidR="00F70FCF" w:rsidRPr="004B34EB">
        <w:rPr>
          <w:rFonts w:asciiTheme="majorHAnsi" w:hAnsiTheme="majorHAnsi" w:cstheme="majorHAnsi"/>
          <w:bCs/>
          <w:lang w:val="en-GB"/>
        </w:rPr>
        <w:t xml:space="preserve"> responses for change compared with one year ago</w:t>
      </w:r>
      <w:r w:rsidR="001E0911" w:rsidRPr="004B34EB">
        <w:rPr>
          <w:rFonts w:asciiTheme="majorHAnsi" w:hAnsiTheme="majorHAnsi" w:cstheme="majorHAnsi"/>
          <w:bCs/>
          <w:lang w:val="en-GB"/>
        </w:rPr>
        <w:t xml:space="preserve"> </w:t>
      </w:r>
      <w:r w:rsidR="00B05420" w:rsidRPr="004B34EB">
        <w:rPr>
          <w:rFonts w:asciiTheme="majorHAnsi" w:hAnsiTheme="majorHAnsi" w:cstheme="majorHAnsi"/>
          <w:bCs/>
          <w:lang w:val="en-GB"/>
        </w:rPr>
        <w:t xml:space="preserve">regarding the perception by DPO respondents of their level of </w:t>
      </w:r>
      <w:r w:rsidR="00F70FCF" w:rsidRPr="004B34EB">
        <w:rPr>
          <w:rFonts w:asciiTheme="majorHAnsi" w:hAnsiTheme="majorHAnsi" w:cstheme="majorHAnsi"/>
          <w:bCs/>
          <w:i/>
          <w:lang w:val="en-GB"/>
        </w:rPr>
        <w:t>involvement</w:t>
      </w:r>
      <w:r w:rsidR="00F70FCF" w:rsidRPr="004B34EB">
        <w:rPr>
          <w:rFonts w:asciiTheme="majorHAnsi" w:hAnsiTheme="majorHAnsi" w:cstheme="majorHAnsi"/>
          <w:bCs/>
          <w:lang w:val="en-GB"/>
        </w:rPr>
        <w:t xml:space="preserve"> </w:t>
      </w:r>
      <w:r w:rsidR="001E0911" w:rsidRPr="004B34EB">
        <w:rPr>
          <w:rFonts w:asciiTheme="majorHAnsi" w:hAnsiTheme="majorHAnsi" w:cstheme="majorHAnsi"/>
          <w:bCs/>
          <w:lang w:val="en-GB"/>
        </w:rPr>
        <w:t xml:space="preserve">and </w:t>
      </w:r>
      <w:r w:rsidR="00B05420" w:rsidRPr="004B34EB">
        <w:rPr>
          <w:rFonts w:asciiTheme="majorHAnsi" w:hAnsiTheme="majorHAnsi" w:cstheme="majorHAnsi"/>
          <w:bCs/>
          <w:lang w:val="en-GB"/>
        </w:rPr>
        <w:t xml:space="preserve">of their level </w:t>
      </w:r>
      <w:r w:rsidR="001E0911" w:rsidRPr="004B34EB">
        <w:rPr>
          <w:rFonts w:asciiTheme="majorHAnsi" w:hAnsiTheme="majorHAnsi" w:cstheme="majorHAnsi"/>
          <w:bCs/>
          <w:i/>
          <w:lang w:val="en-GB"/>
        </w:rPr>
        <w:t>influence</w:t>
      </w:r>
      <w:r w:rsidR="001E0911" w:rsidRPr="004B34EB">
        <w:rPr>
          <w:rFonts w:asciiTheme="majorHAnsi" w:hAnsiTheme="majorHAnsi" w:cstheme="majorHAnsi"/>
          <w:bCs/>
          <w:lang w:val="en-GB"/>
        </w:rPr>
        <w:t xml:space="preserve"> DPOs </w:t>
      </w:r>
      <w:r w:rsidR="00F70FCF" w:rsidRPr="004B34EB">
        <w:rPr>
          <w:rFonts w:asciiTheme="majorHAnsi" w:hAnsiTheme="majorHAnsi" w:cstheme="majorHAnsi"/>
          <w:bCs/>
          <w:lang w:val="en-GB"/>
        </w:rPr>
        <w:t>with government or regional organisations, the UN, and funding agencies</w:t>
      </w:r>
      <w:r w:rsidR="00FE127B" w:rsidRPr="004B34EB">
        <w:rPr>
          <w:rStyle w:val="FootnoteReference"/>
          <w:rFonts w:cstheme="majorHAnsi"/>
          <w:bCs/>
          <w:sz w:val="24"/>
          <w:lang w:val="en-GB"/>
        </w:rPr>
        <w:footnoteReference w:id="22"/>
      </w:r>
      <w:r w:rsidR="00F70FCF" w:rsidRPr="004B34EB">
        <w:rPr>
          <w:rFonts w:asciiTheme="majorHAnsi" w:hAnsiTheme="majorHAnsi" w:cstheme="majorHAnsi"/>
          <w:bCs/>
          <w:lang w:val="en-GB"/>
        </w:rPr>
        <w:t xml:space="preserve">. </w:t>
      </w:r>
    </w:p>
    <w:p w:rsidR="001E0911" w:rsidRPr="00755531" w:rsidRDefault="001E0911" w:rsidP="00B05420">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There are similarities in evolutions of DPO involvement </w:t>
      </w:r>
      <w:r w:rsidR="001B7ED3" w:rsidRPr="004B34EB">
        <w:rPr>
          <w:rFonts w:asciiTheme="majorHAnsi" w:hAnsiTheme="majorHAnsi" w:cstheme="majorHAnsi"/>
          <w:bCs/>
          <w:lang w:val="en-GB"/>
        </w:rPr>
        <w:t xml:space="preserve">and of DPO influence </w:t>
      </w:r>
      <w:r w:rsidRPr="004B34EB">
        <w:rPr>
          <w:rFonts w:asciiTheme="majorHAnsi" w:hAnsiTheme="majorHAnsi" w:cstheme="majorHAnsi"/>
          <w:bCs/>
          <w:lang w:val="en-GB"/>
        </w:rPr>
        <w:t xml:space="preserve">as compared with one year ago across the three types of stakeholders (as confirmed by chi-square test for independence). </w:t>
      </w:r>
      <w:r w:rsidR="001B7ED3" w:rsidRPr="004B34EB">
        <w:rPr>
          <w:rFonts w:asciiTheme="majorHAnsi" w:hAnsiTheme="majorHAnsi" w:cstheme="majorHAnsi"/>
          <w:bCs/>
          <w:lang w:val="en-GB"/>
        </w:rPr>
        <w:t xml:space="preserve">There are no significant differences between the perceived levels of involvement and the perceived levels of influence, which </w:t>
      </w:r>
      <w:r w:rsidR="001B7ED3" w:rsidRPr="00C534A0">
        <w:rPr>
          <w:rFonts w:asciiTheme="majorHAnsi" w:hAnsiTheme="majorHAnsi" w:cstheme="majorHAnsi"/>
          <w:b/>
          <w:bCs/>
          <w:lang w:val="en-GB"/>
        </w:rPr>
        <w:t>suggest that DPOs perceive that when they are involved, they do have influence.</w:t>
      </w:r>
      <w:r w:rsidR="0048138D">
        <w:rPr>
          <w:rFonts w:asciiTheme="majorHAnsi" w:hAnsiTheme="majorHAnsi" w:cstheme="majorHAnsi"/>
          <w:b/>
          <w:bCs/>
          <w:lang w:val="en-GB"/>
        </w:rPr>
        <w:t xml:space="preserve"> </w:t>
      </w:r>
      <w:r w:rsidR="00755531">
        <w:rPr>
          <w:rFonts w:asciiTheme="majorHAnsi" w:hAnsiTheme="majorHAnsi" w:cstheme="majorHAnsi"/>
          <w:bCs/>
          <w:lang w:val="en-GB"/>
        </w:rPr>
        <w:t xml:space="preserve">Examples provided in response to a question on an impact that would not have happened without DPOs are largely examples of DPO influence on </w:t>
      </w:r>
      <w:r w:rsidR="00755531">
        <w:rPr>
          <w:rFonts w:asciiTheme="majorHAnsi" w:hAnsiTheme="majorHAnsi" w:cstheme="majorHAnsi"/>
          <w:bCs/>
          <w:lang w:val="en-GB"/>
        </w:rPr>
        <w:lastRenderedPageBreak/>
        <w:t xml:space="preserve">policy review/ reform, accessibility, social protection, awareness of the rights of persons with disabilities and access to elections. </w:t>
      </w:r>
    </w:p>
    <w:p w:rsidR="00B05420" w:rsidRPr="004B34EB" w:rsidRDefault="00E93F16" w:rsidP="00FE127B">
      <w:pPr>
        <w:spacing w:after="120"/>
        <w:jc w:val="both"/>
        <w:rPr>
          <w:rFonts w:asciiTheme="majorHAnsi" w:hAnsiTheme="majorHAnsi" w:cstheme="majorHAnsi"/>
          <w:bCs/>
          <w:lang w:val="en-GB"/>
        </w:rPr>
      </w:pPr>
      <w:r w:rsidRPr="004B34EB">
        <w:rPr>
          <w:rFonts w:asciiTheme="majorHAnsi" w:hAnsiTheme="majorHAnsi" w:cstheme="majorHAnsi"/>
          <w:bCs/>
          <w:lang w:val="en-GB"/>
        </w:rPr>
        <w:t>Overall</w:t>
      </w:r>
      <w:r w:rsidR="0048138D">
        <w:rPr>
          <w:rFonts w:asciiTheme="majorHAnsi" w:hAnsiTheme="majorHAnsi" w:cstheme="majorHAnsi"/>
          <w:bCs/>
          <w:lang w:val="en-GB"/>
        </w:rPr>
        <w:t xml:space="preserve"> as compared to one year ago</w:t>
      </w:r>
      <w:r w:rsidRPr="004B34EB">
        <w:rPr>
          <w:rFonts w:asciiTheme="majorHAnsi" w:hAnsiTheme="majorHAnsi" w:cstheme="majorHAnsi"/>
          <w:bCs/>
          <w:lang w:val="en-GB"/>
        </w:rPr>
        <w:t xml:space="preserve">, organisations of persons with disabilities perceive that their involvement and influence are increasing with governments or regional organisations, with UN agencies and with funding agencies. </w:t>
      </w:r>
    </w:p>
    <w:p w:rsidR="00701F99" w:rsidRPr="004B34EB" w:rsidRDefault="00701F99" w:rsidP="001E0911">
      <w:pPr>
        <w:jc w:val="both"/>
        <w:rPr>
          <w:rFonts w:asciiTheme="majorHAnsi" w:hAnsiTheme="majorHAnsi" w:cstheme="majorHAnsi"/>
          <w:bCs/>
          <w:lang w:val="en-GB"/>
        </w:rPr>
      </w:pPr>
    </w:p>
    <w:p w:rsidR="00701F99" w:rsidRDefault="00701F99" w:rsidP="00701F99">
      <w:pPr>
        <w:spacing w:after="120"/>
        <w:rPr>
          <w:rFonts w:asciiTheme="majorHAnsi" w:hAnsiTheme="majorHAnsi" w:cstheme="majorHAnsi"/>
          <w:bCs/>
          <w:i/>
          <w:sz w:val="22"/>
          <w:szCs w:val="22"/>
          <w:lang w:val="en-US"/>
        </w:rPr>
      </w:pPr>
      <w:r>
        <w:rPr>
          <w:rFonts w:asciiTheme="majorHAnsi" w:hAnsiTheme="majorHAnsi" w:cstheme="majorHAnsi"/>
          <w:b/>
          <w:bCs/>
          <w:i/>
          <w:sz w:val="22"/>
          <w:szCs w:val="22"/>
          <w:lang w:val="en-GB"/>
        </w:rPr>
        <w:t xml:space="preserve">Table </w:t>
      </w:r>
      <w:r w:rsidRPr="004F73A1">
        <w:rPr>
          <w:rFonts w:asciiTheme="majorHAnsi" w:hAnsiTheme="majorHAnsi" w:cstheme="majorHAnsi"/>
          <w:b/>
          <w:bCs/>
          <w:i/>
          <w:sz w:val="22"/>
          <w:szCs w:val="22"/>
          <w:lang w:val="en-GB"/>
        </w:rPr>
        <w:t>9</w:t>
      </w:r>
      <w:r w:rsidRPr="004F73A1">
        <w:rPr>
          <w:rFonts w:asciiTheme="majorHAnsi" w:hAnsiTheme="majorHAnsi" w:cstheme="majorHAnsi"/>
          <w:bCs/>
          <w:i/>
          <w:sz w:val="22"/>
          <w:szCs w:val="22"/>
          <w:lang w:val="en-GB"/>
        </w:rPr>
        <w:t xml:space="preserve">- </w:t>
      </w:r>
      <w:r w:rsidRPr="00701F99">
        <w:rPr>
          <w:rFonts w:asciiTheme="majorHAnsi" w:hAnsiTheme="majorHAnsi" w:cstheme="majorHAnsi"/>
          <w:bCs/>
          <w:i/>
          <w:sz w:val="22"/>
          <w:szCs w:val="22"/>
          <w:lang w:val="en-US"/>
        </w:rPr>
        <w:t>Evolution of DPO involvement and influence with government, UN and funding agencies, as compared to one year ago</w:t>
      </w:r>
      <w:r>
        <w:rPr>
          <w:rFonts w:asciiTheme="majorHAnsi" w:hAnsiTheme="majorHAnsi" w:cstheme="majorHAnsi"/>
          <w:bCs/>
          <w:i/>
          <w:sz w:val="22"/>
          <w:szCs w:val="22"/>
          <w:lang w:val="en-US"/>
        </w:rPr>
        <w:t xml:space="preserve"> (nb of respondents)</w:t>
      </w:r>
    </w:p>
    <w:tbl>
      <w:tblPr>
        <w:tblW w:w="50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2580"/>
        <w:gridCol w:w="1081"/>
        <w:gridCol w:w="1081"/>
        <w:gridCol w:w="1080"/>
        <w:gridCol w:w="1080"/>
        <w:gridCol w:w="1080"/>
        <w:gridCol w:w="1080"/>
      </w:tblGrid>
      <w:tr w:rsidR="00B05420" w:rsidRPr="00B05420" w:rsidTr="00DC7736">
        <w:trPr>
          <w:trHeight w:val="290"/>
        </w:trPr>
        <w:tc>
          <w:tcPr>
            <w:tcW w:w="1423" w:type="pct"/>
            <w:vMerge w:val="restart"/>
            <w:shd w:val="clear" w:color="auto" w:fill="auto"/>
            <w:vAlign w:val="bottom"/>
          </w:tcPr>
          <w:p w:rsidR="00B05420" w:rsidRPr="00DC7736" w:rsidRDefault="00DC7736" w:rsidP="006C1237">
            <w:pPr>
              <w:rPr>
                <w:rFonts w:asciiTheme="majorHAnsi" w:hAnsiTheme="majorHAnsi" w:cstheme="majorHAnsi"/>
                <w:bCs/>
                <w:i/>
                <w:color w:val="000000"/>
                <w:lang w:val="en-US"/>
              </w:rPr>
            </w:pPr>
            <w:r w:rsidRPr="00DC7736">
              <w:rPr>
                <w:rFonts w:asciiTheme="majorHAnsi" w:hAnsiTheme="majorHAnsi" w:cstheme="majorHAnsi"/>
                <w:i/>
                <w:sz w:val="22"/>
                <w:lang w:val="en-US"/>
              </w:rPr>
              <w:t xml:space="preserve">Compared with one year ago, how do you feel the </w:t>
            </w:r>
            <w:bookmarkStart w:id="3" w:name="_Hlk529271582"/>
            <w:r>
              <w:rPr>
                <w:rFonts w:asciiTheme="majorHAnsi" w:hAnsiTheme="majorHAnsi" w:cstheme="majorHAnsi"/>
                <w:i/>
                <w:sz w:val="22"/>
                <w:lang w:val="en-US"/>
              </w:rPr>
              <w:t xml:space="preserve">involvement/ </w:t>
            </w:r>
            <w:r w:rsidRPr="00DC7736">
              <w:rPr>
                <w:rFonts w:asciiTheme="majorHAnsi" w:hAnsiTheme="majorHAnsi" w:cstheme="majorHAnsi"/>
                <w:i/>
                <w:sz w:val="22"/>
                <w:lang w:val="en-US"/>
              </w:rPr>
              <w:t xml:space="preserve">influence </w:t>
            </w:r>
            <w:bookmarkEnd w:id="3"/>
            <w:r w:rsidRPr="00DC7736">
              <w:rPr>
                <w:rFonts w:asciiTheme="majorHAnsi" w:hAnsiTheme="majorHAnsi" w:cstheme="majorHAnsi"/>
                <w:i/>
                <w:sz w:val="22"/>
                <w:lang w:val="en-US"/>
              </w:rPr>
              <w:t xml:space="preserve">of your </w:t>
            </w:r>
            <w:r>
              <w:rPr>
                <w:rFonts w:asciiTheme="majorHAnsi" w:hAnsiTheme="majorHAnsi" w:cstheme="majorHAnsi"/>
                <w:i/>
                <w:sz w:val="22"/>
                <w:lang w:val="en-US"/>
              </w:rPr>
              <w:t xml:space="preserve">DPO </w:t>
            </w:r>
            <w:r w:rsidRPr="00DC7736">
              <w:rPr>
                <w:rFonts w:asciiTheme="majorHAnsi" w:hAnsiTheme="majorHAnsi" w:cstheme="majorHAnsi"/>
                <w:i/>
                <w:sz w:val="22"/>
                <w:lang w:val="en-US"/>
              </w:rPr>
              <w:t xml:space="preserve">with your government </w:t>
            </w:r>
            <w:r>
              <w:rPr>
                <w:rFonts w:asciiTheme="majorHAnsi" w:hAnsiTheme="majorHAnsi" w:cstheme="majorHAnsi"/>
                <w:i/>
                <w:sz w:val="22"/>
                <w:lang w:val="en-US"/>
              </w:rPr>
              <w:t xml:space="preserve">/ the UN / funding agencies </w:t>
            </w:r>
            <w:r w:rsidRPr="00DC7736">
              <w:rPr>
                <w:rFonts w:asciiTheme="majorHAnsi" w:hAnsiTheme="majorHAnsi" w:cstheme="majorHAnsi"/>
                <w:i/>
                <w:sz w:val="22"/>
                <w:lang w:val="en-US"/>
              </w:rPr>
              <w:t>has changed?</w:t>
            </w:r>
          </w:p>
        </w:tc>
        <w:tc>
          <w:tcPr>
            <w:tcW w:w="1192" w:type="pct"/>
            <w:gridSpan w:val="2"/>
            <w:shd w:val="clear" w:color="auto" w:fill="E7E6E6" w:themeFill="background2"/>
            <w:vAlign w:val="bottom"/>
          </w:tcPr>
          <w:p w:rsidR="00B05420" w:rsidRPr="00B05420" w:rsidRDefault="00B05420" w:rsidP="00B05420">
            <w:pPr>
              <w:jc w:val="center"/>
              <w:rPr>
                <w:rFonts w:asciiTheme="majorHAnsi" w:hAnsiTheme="majorHAnsi" w:cstheme="majorHAnsi"/>
                <w:i/>
                <w:color w:val="000000"/>
              </w:rPr>
            </w:pPr>
            <w:r>
              <w:rPr>
                <w:rFonts w:asciiTheme="majorHAnsi" w:hAnsiTheme="majorHAnsi" w:cstheme="majorHAnsi"/>
                <w:i/>
                <w:color w:val="000000"/>
                <w:sz w:val="22"/>
                <w:szCs w:val="22"/>
              </w:rPr>
              <w:t>With government</w:t>
            </w:r>
          </w:p>
        </w:tc>
        <w:tc>
          <w:tcPr>
            <w:tcW w:w="1192" w:type="pct"/>
            <w:gridSpan w:val="2"/>
            <w:shd w:val="clear" w:color="auto" w:fill="auto"/>
            <w:vAlign w:val="bottom"/>
          </w:tcPr>
          <w:p w:rsidR="00B05420" w:rsidRPr="00B05420" w:rsidRDefault="00B05420" w:rsidP="00B05420">
            <w:pPr>
              <w:jc w:val="center"/>
              <w:rPr>
                <w:rFonts w:asciiTheme="majorHAnsi" w:hAnsiTheme="majorHAnsi" w:cstheme="majorHAnsi"/>
                <w:i/>
                <w:color w:val="000000"/>
                <w:lang w:val="en-US"/>
              </w:rPr>
            </w:pPr>
            <w:r>
              <w:rPr>
                <w:rFonts w:asciiTheme="majorHAnsi" w:hAnsiTheme="majorHAnsi" w:cstheme="majorHAnsi"/>
                <w:i/>
                <w:color w:val="000000"/>
                <w:sz w:val="22"/>
                <w:szCs w:val="22"/>
                <w:lang w:val="en-US"/>
              </w:rPr>
              <w:t>With the UN</w:t>
            </w:r>
          </w:p>
        </w:tc>
        <w:tc>
          <w:tcPr>
            <w:tcW w:w="1192" w:type="pct"/>
            <w:gridSpan w:val="2"/>
            <w:shd w:val="clear" w:color="auto" w:fill="E7E6E6" w:themeFill="background2"/>
            <w:vAlign w:val="bottom"/>
          </w:tcPr>
          <w:p w:rsidR="00B05420" w:rsidRPr="00B05420" w:rsidRDefault="00B05420" w:rsidP="00B05420">
            <w:pPr>
              <w:jc w:val="center"/>
              <w:rPr>
                <w:rFonts w:asciiTheme="majorHAnsi" w:hAnsiTheme="majorHAnsi" w:cstheme="majorHAnsi"/>
                <w:i/>
                <w:color w:val="000000"/>
                <w:lang w:val="en-US"/>
              </w:rPr>
            </w:pPr>
            <w:r>
              <w:rPr>
                <w:rFonts w:asciiTheme="majorHAnsi" w:hAnsiTheme="majorHAnsi" w:cstheme="majorHAnsi"/>
                <w:i/>
                <w:color w:val="000000"/>
                <w:sz w:val="22"/>
                <w:szCs w:val="22"/>
                <w:lang w:val="en-US"/>
              </w:rPr>
              <w:t>With funding agencies</w:t>
            </w:r>
          </w:p>
        </w:tc>
      </w:tr>
      <w:tr w:rsidR="00B05420" w:rsidRPr="00B05420" w:rsidTr="00DC7736">
        <w:trPr>
          <w:trHeight w:val="290"/>
        </w:trPr>
        <w:tc>
          <w:tcPr>
            <w:tcW w:w="1423" w:type="pct"/>
            <w:vMerge/>
            <w:shd w:val="clear" w:color="auto" w:fill="auto"/>
            <w:vAlign w:val="bottom"/>
            <w:hideMark/>
          </w:tcPr>
          <w:p w:rsidR="00B05420" w:rsidRPr="00B05420" w:rsidRDefault="00B05420">
            <w:pPr>
              <w:rPr>
                <w:rFonts w:asciiTheme="majorHAnsi" w:hAnsiTheme="majorHAnsi" w:cstheme="majorHAnsi"/>
                <w:b/>
                <w:bCs/>
                <w:i/>
                <w:color w:val="000000"/>
                <w:lang w:val="en-US"/>
              </w:rPr>
            </w:pPr>
          </w:p>
        </w:tc>
        <w:tc>
          <w:tcPr>
            <w:tcW w:w="596" w:type="pct"/>
            <w:shd w:val="clear" w:color="auto" w:fill="E7E6E6" w:themeFill="background2"/>
            <w:vAlign w:val="bottom"/>
            <w:hideMark/>
          </w:tcPr>
          <w:p w:rsidR="00B05420" w:rsidRPr="00B05420" w:rsidRDefault="00B05420">
            <w:pPr>
              <w:jc w:val="center"/>
              <w:rPr>
                <w:rFonts w:asciiTheme="majorHAnsi" w:hAnsiTheme="majorHAnsi" w:cstheme="majorHAnsi"/>
                <w:i/>
                <w:color w:val="000000"/>
              </w:rPr>
            </w:pPr>
            <w:r>
              <w:rPr>
                <w:rFonts w:asciiTheme="majorHAnsi" w:hAnsiTheme="majorHAnsi" w:cstheme="majorHAnsi"/>
                <w:i/>
                <w:color w:val="000000"/>
                <w:sz w:val="22"/>
                <w:szCs w:val="22"/>
              </w:rPr>
              <w:t>Involvement</w:t>
            </w:r>
          </w:p>
        </w:tc>
        <w:tc>
          <w:tcPr>
            <w:tcW w:w="596" w:type="pct"/>
            <w:shd w:val="clear" w:color="auto" w:fill="E7E6E6" w:themeFill="background2"/>
            <w:vAlign w:val="bottom"/>
            <w:hideMark/>
          </w:tcPr>
          <w:p w:rsidR="00B05420" w:rsidRPr="00B05420" w:rsidRDefault="00B05420">
            <w:pPr>
              <w:jc w:val="center"/>
              <w:rPr>
                <w:rFonts w:asciiTheme="majorHAnsi" w:hAnsiTheme="majorHAnsi" w:cstheme="majorHAnsi"/>
                <w:i/>
                <w:color w:val="000000"/>
              </w:rPr>
            </w:pPr>
            <w:r>
              <w:rPr>
                <w:rFonts w:asciiTheme="majorHAnsi" w:hAnsiTheme="majorHAnsi" w:cstheme="majorHAnsi"/>
                <w:i/>
                <w:color w:val="000000"/>
                <w:sz w:val="22"/>
                <w:szCs w:val="22"/>
              </w:rPr>
              <w:t>Influence</w:t>
            </w:r>
          </w:p>
        </w:tc>
        <w:tc>
          <w:tcPr>
            <w:tcW w:w="596" w:type="pct"/>
            <w:shd w:val="clear" w:color="auto" w:fill="auto"/>
            <w:vAlign w:val="bottom"/>
            <w:hideMark/>
          </w:tcPr>
          <w:p w:rsidR="00B05420" w:rsidRPr="00B05420" w:rsidRDefault="00B05420">
            <w:pPr>
              <w:jc w:val="center"/>
              <w:rPr>
                <w:rFonts w:asciiTheme="majorHAnsi" w:hAnsiTheme="majorHAnsi" w:cstheme="majorHAnsi"/>
                <w:i/>
                <w:color w:val="000000"/>
                <w:lang w:val="en-US"/>
              </w:rPr>
            </w:pPr>
            <w:r>
              <w:rPr>
                <w:rFonts w:asciiTheme="majorHAnsi" w:hAnsiTheme="majorHAnsi" w:cstheme="majorHAnsi"/>
                <w:i/>
                <w:color w:val="000000"/>
                <w:sz w:val="22"/>
                <w:szCs w:val="22"/>
                <w:lang w:val="en-US"/>
              </w:rPr>
              <w:t>Involvement</w:t>
            </w:r>
          </w:p>
        </w:tc>
        <w:tc>
          <w:tcPr>
            <w:tcW w:w="596" w:type="pct"/>
            <w:shd w:val="clear" w:color="auto" w:fill="auto"/>
            <w:vAlign w:val="bottom"/>
            <w:hideMark/>
          </w:tcPr>
          <w:p w:rsidR="00B05420" w:rsidRPr="00B05420" w:rsidRDefault="00B05420">
            <w:pPr>
              <w:rPr>
                <w:rFonts w:asciiTheme="majorHAnsi" w:hAnsiTheme="majorHAnsi" w:cstheme="majorHAnsi"/>
                <w:i/>
                <w:color w:val="000000"/>
                <w:lang w:val="en-US"/>
              </w:rPr>
            </w:pPr>
            <w:r>
              <w:rPr>
                <w:rFonts w:asciiTheme="majorHAnsi" w:hAnsiTheme="majorHAnsi" w:cstheme="majorHAnsi"/>
                <w:i/>
                <w:color w:val="000000"/>
                <w:sz w:val="22"/>
                <w:szCs w:val="22"/>
                <w:lang w:val="en-US"/>
              </w:rPr>
              <w:t>Influence</w:t>
            </w:r>
          </w:p>
        </w:tc>
        <w:tc>
          <w:tcPr>
            <w:tcW w:w="596" w:type="pct"/>
            <w:shd w:val="clear" w:color="auto" w:fill="E7E6E6" w:themeFill="background2"/>
            <w:vAlign w:val="bottom"/>
            <w:hideMark/>
          </w:tcPr>
          <w:p w:rsidR="00B05420" w:rsidRPr="00B05420" w:rsidRDefault="00B05420">
            <w:pPr>
              <w:jc w:val="center"/>
              <w:rPr>
                <w:rFonts w:asciiTheme="majorHAnsi" w:hAnsiTheme="majorHAnsi" w:cstheme="majorHAnsi"/>
                <w:i/>
                <w:color w:val="000000"/>
                <w:lang w:val="en-US"/>
              </w:rPr>
            </w:pPr>
            <w:r>
              <w:rPr>
                <w:rFonts w:asciiTheme="majorHAnsi" w:hAnsiTheme="majorHAnsi" w:cstheme="majorHAnsi"/>
                <w:i/>
                <w:color w:val="000000"/>
                <w:sz w:val="22"/>
                <w:szCs w:val="22"/>
                <w:lang w:val="en-US"/>
              </w:rPr>
              <w:t>Involvement</w:t>
            </w:r>
          </w:p>
        </w:tc>
        <w:tc>
          <w:tcPr>
            <w:tcW w:w="596" w:type="pct"/>
            <w:shd w:val="clear" w:color="auto" w:fill="E7E6E6" w:themeFill="background2"/>
            <w:vAlign w:val="bottom"/>
            <w:hideMark/>
          </w:tcPr>
          <w:p w:rsidR="00B05420" w:rsidRPr="00B05420" w:rsidRDefault="00B05420">
            <w:pPr>
              <w:jc w:val="center"/>
              <w:rPr>
                <w:rFonts w:asciiTheme="majorHAnsi" w:hAnsiTheme="majorHAnsi" w:cstheme="majorHAnsi"/>
                <w:i/>
                <w:color w:val="000000"/>
                <w:lang w:val="en-US"/>
              </w:rPr>
            </w:pPr>
            <w:r>
              <w:rPr>
                <w:rFonts w:asciiTheme="majorHAnsi" w:hAnsiTheme="majorHAnsi" w:cstheme="majorHAnsi"/>
                <w:i/>
                <w:color w:val="000000"/>
                <w:sz w:val="22"/>
                <w:szCs w:val="22"/>
                <w:lang w:val="en-US"/>
              </w:rPr>
              <w:t>Influence</w:t>
            </w:r>
          </w:p>
        </w:tc>
      </w:tr>
      <w:tr w:rsidR="00FE0BAE" w:rsidTr="00DC7736">
        <w:trPr>
          <w:trHeight w:val="288"/>
        </w:trPr>
        <w:tc>
          <w:tcPr>
            <w:tcW w:w="1423" w:type="pct"/>
            <w:shd w:val="clear" w:color="auto" w:fill="auto"/>
            <w:noWrap/>
            <w:vAlign w:val="bottom"/>
            <w:hideMark/>
          </w:tcPr>
          <w:p w:rsidR="00FE0BAE" w:rsidRPr="00B05420" w:rsidRDefault="00FE0BAE" w:rsidP="00FE0BAE">
            <w:pPr>
              <w:rPr>
                <w:rFonts w:asciiTheme="majorHAnsi" w:hAnsiTheme="majorHAnsi" w:cstheme="majorHAnsi"/>
                <w:i/>
                <w:color w:val="000000"/>
              </w:rPr>
            </w:pPr>
            <w:r w:rsidRPr="00B05420">
              <w:rPr>
                <w:rFonts w:asciiTheme="majorHAnsi" w:hAnsiTheme="majorHAnsi" w:cstheme="majorHAnsi"/>
                <w:i/>
                <w:color w:val="000000"/>
                <w:sz w:val="22"/>
                <w:szCs w:val="22"/>
              </w:rPr>
              <w:t>It Got Worse</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15,10%</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14,60%</w:t>
            </w:r>
          </w:p>
        </w:tc>
        <w:tc>
          <w:tcPr>
            <w:tcW w:w="596" w:type="pct"/>
            <w:shd w:val="clear" w:color="auto" w:fill="auto"/>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10%</w:t>
            </w:r>
          </w:p>
        </w:tc>
        <w:tc>
          <w:tcPr>
            <w:tcW w:w="596" w:type="pct"/>
            <w:shd w:val="clear" w:color="auto" w:fill="auto"/>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10,30%</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10%</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10,30%</w:t>
            </w:r>
          </w:p>
        </w:tc>
      </w:tr>
      <w:tr w:rsidR="00FE0BAE" w:rsidTr="00DC7736">
        <w:trPr>
          <w:trHeight w:val="288"/>
        </w:trPr>
        <w:tc>
          <w:tcPr>
            <w:tcW w:w="1423" w:type="pct"/>
            <w:shd w:val="clear" w:color="auto" w:fill="auto"/>
            <w:noWrap/>
            <w:vAlign w:val="bottom"/>
            <w:hideMark/>
          </w:tcPr>
          <w:p w:rsidR="00FE0BAE" w:rsidRPr="00B05420" w:rsidRDefault="00FE0BAE" w:rsidP="00FE0BAE">
            <w:pPr>
              <w:rPr>
                <w:rFonts w:asciiTheme="majorHAnsi" w:hAnsiTheme="majorHAnsi" w:cstheme="majorHAnsi"/>
                <w:i/>
                <w:color w:val="000000"/>
              </w:rPr>
            </w:pPr>
            <w:r w:rsidRPr="00B05420">
              <w:rPr>
                <w:rFonts w:asciiTheme="majorHAnsi" w:hAnsiTheme="majorHAnsi" w:cstheme="majorHAnsi"/>
                <w:i/>
                <w:color w:val="000000"/>
                <w:sz w:val="22"/>
                <w:szCs w:val="22"/>
              </w:rPr>
              <w:t>It Stayed the Same</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28,20%</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29,20%</w:t>
            </w:r>
          </w:p>
        </w:tc>
        <w:tc>
          <w:tcPr>
            <w:tcW w:w="596" w:type="pct"/>
            <w:shd w:val="clear" w:color="auto" w:fill="auto"/>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25,30%</w:t>
            </w:r>
          </w:p>
        </w:tc>
        <w:tc>
          <w:tcPr>
            <w:tcW w:w="596" w:type="pct"/>
            <w:shd w:val="clear" w:color="auto" w:fill="auto"/>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42,40%</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25,30%</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26,10%</w:t>
            </w:r>
          </w:p>
        </w:tc>
      </w:tr>
      <w:tr w:rsidR="00FE0BAE" w:rsidTr="00DC7736">
        <w:trPr>
          <w:trHeight w:val="288"/>
        </w:trPr>
        <w:tc>
          <w:tcPr>
            <w:tcW w:w="1423" w:type="pct"/>
            <w:shd w:val="clear" w:color="auto" w:fill="auto"/>
            <w:noWrap/>
            <w:vAlign w:val="bottom"/>
            <w:hideMark/>
          </w:tcPr>
          <w:p w:rsidR="00FE0BAE" w:rsidRPr="00B05420" w:rsidRDefault="00FE0BAE" w:rsidP="00FE0BAE">
            <w:pPr>
              <w:rPr>
                <w:rFonts w:asciiTheme="majorHAnsi" w:hAnsiTheme="majorHAnsi" w:cstheme="majorHAnsi"/>
                <w:i/>
                <w:color w:val="000000"/>
              </w:rPr>
            </w:pPr>
            <w:r w:rsidRPr="00B05420">
              <w:rPr>
                <w:rFonts w:asciiTheme="majorHAnsi" w:hAnsiTheme="majorHAnsi" w:cstheme="majorHAnsi"/>
                <w:i/>
                <w:color w:val="000000"/>
                <w:sz w:val="22"/>
                <w:szCs w:val="22"/>
              </w:rPr>
              <w:t>It Improved</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56,70%</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56,20%</w:t>
            </w:r>
          </w:p>
        </w:tc>
        <w:tc>
          <w:tcPr>
            <w:tcW w:w="596" w:type="pct"/>
            <w:shd w:val="clear" w:color="auto" w:fill="auto"/>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64,70%</w:t>
            </w:r>
          </w:p>
        </w:tc>
        <w:tc>
          <w:tcPr>
            <w:tcW w:w="596" w:type="pct"/>
            <w:shd w:val="clear" w:color="auto" w:fill="auto"/>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47,30%</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64,70%</w:t>
            </w:r>
          </w:p>
        </w:tc>
        <w:tc>
          <w:tcPr>
            <w:tcW w:w="596" w:type="pct"/>
            <w:shd w:val="clear" w:color="auto" w:fill="E7E6E6" w:themeFill="background2"/>
            <w:noWrap/>
            <w:vAlign w:val="bottom"/>
            <w:hideMark/>
          </w:tcPr>
          <w:p w:rsidR="00FE0BAE" w:rsidRPr="00DC7736" w:rsidRDefault="00FE0BAE" w:rsidP="00FE0BAE">
            <w:pPr>
              <w:jc w:val="center"/>
              <w:rPr>
                <w:rFonts w:asciiTheme="majorHAnsi" w:hAnsiTheme="majorHAnsi" w:cstheme="majorHAnsi"/>
                <w:i/>
                <w:color w:val="000000"/>
              </w:rPr>
            </w:pPr>
            <w:r w:rsidRPr="00DC7736">
              <w:rPr>
                <w:rFonts w:asciiTheme="majorHAnsi" w:hAnsiTheme="majorHAnsi" w:cstheme="majorHAnsi"/>
                <w:i/>
                <w:color w:val="000000"/>
                <w:sz w:val="22"/>
                <w:szCs w:val="22"/>
              </w:rPr>
              <w:t>63,60%</w:t>
            </w:r>
          </w:p>
        </w:tc>
      </w:tr>
    </w:tbl>
    <w:p w:rsidR="00701F99" w:rsidRPr="00701F99" w:rsidRDefault="00701F99" w:rsidP="00701F99">
      <w:pPr>
        <w:spacing w:after="120"/>
        <w:rPr>
          <w:rFonts w:asciiTheme="majorHAnsi" w:hAnsiTheme="majorHAnsi" w:cstheme="majorHAnsi"/>
          <w:bCs/>
          <w:i/>
          <w:sz w:val="22"/>
          <w:szCs w:val="22"/>
          <w:lang w:val="en-US"/>
        </w:rPr>
      </w:pPr>
    </w:p>
    <w:p w:rsidR="004F73A1" w:rsidRPr="00701F99" w:rsidRDefault="004F73A1" w:rsidP="001E0911">
      <w:pPr>
        <w:jc w:val="both"/>
        <w:rPr>
          <w:rFonts w:asciiTheme="majorHAnsi" w:hAnsiTheme="majorHAnsi" w:cstheme="majorHAnsi"/>
          <w:bCs/>
          <w:lang w:val="en-US"/>
        </w:rPr>
      </w:pPr>
    </w:p>
    <w:p w:rsidR="00F70FCF" w:rsidRPr="00701F99" w:rsidRDefault="004F73A1" w:rsidP="004F73A1">
      <w:pPr>
        <w:spacing w:after="120"/>
        <w:rPr>
          <w:rFonts w:asciiTheme="majorHAnsi" w:hAnsiTheme="majorHAnsi" w:cstheme="majorHAnsi"/>
          <w:bCs/>
          <w:i/>
          <w:sz w:val="22"/>
          <w:szCs w:val="22"/>
          <w:lang w:val="en-US"/>
        </w:rPr>
      </w:pPr>
      <w:r w:rsidRPr="004F73A1">
        <w:rPr>
          <w:rFonts w:asciiTheme="majorHAnsi" w:hAnsiTheme="majorHAnsi" w:cstheme="majorHAnsi"/>
          <w:b/>
          <w:bCs/>
          <w:i/>
          <w:sz w:val="22"/>
          <w:szCs w:val="22"/>
          <w:lang w:val="en-GB"/>
        </w:rPr>
        <w:t xml:space="preserve">Figure </w:t>
      </w:r>
      <w:r w:rsidR="00C534A0">
        <w:rPr>
          <w:rFonts w:asciiTheme="majorHAnsi" w:hAnsiTheme="majorHAnsi" w:cstheme="majorHAnsi"/>
          <w:b/>
          <w:bCs/>
          <w:i/>
          <w:sz w:val="22"/>
          <w:szCs w:val="22"/>
          <w:lang w:val="en-GB"/>
        </w:rPr>
        <w:t>10</w:t>
      </w:r>
      <w:r w:rsidRPr="004F73A1">
        <w:rPr>
          <w:rFonts w:asciiTheme="majorHAnsi" w:hAnsiTheme="majorHAnsi" w:cstheme="majorHAnsi"/>
          <w:bCs/>
          <w:i/>
          <w:sz w:val="22"/>
          <w:szCs w:val="22"/>
          <w:lang w:val="en-GB"/>
        </w:rPr>
        <w:t xml:space="preserve">- </w:t>
      </w:r>
      <w:r w:rsidR="00701F99" w:rsidRPr="00701F99">
        <w:rPr>
          <w:rFonts w:asciiTheme="majorHAnsi" w:hAnsiTheme="majorHAnsi" w:cstheme="majorHAnsi"/>
          <w:bCs/>
          <w:i/>
          <w:sz w:val="22"/>
          <w:szCs w:val="22"/>
          <w:lang w:val="en-US"/>
        </w:rPr>
        <w:t>Evolution of DPO involvement and influence with government, UN and funding agencies, as compared to one year ago</w:t>
      </w:r>
      <w:r w:rsidR="00701F99">
        <w:rPr>
          <w:rFonts w:asciiTheme="majorHAnsi" w:hAnsiTheme="majorHAnsi" w:cstheme="majorHAnsi"/>
          <w:bCs/>
          <w:i/>
          <w:sz w:val="22"/>
          <w:szCs w:val="22"/>
          <w:lang w:val="en-US"/>
        </w:rPr>
        <w:t xml:space="preserve"> (</w:t>
      </w:r>
      <w:r w:rsidR="00FE0BAE">
        <w:rPr>
          <w:rFonts w:asciiTheme="majorHAnsi" w:hAnsiTheme="majorHAnsi" w:cstheme="majorHAnsi"/>
          <w:bCs/>
          <w:i/>
          <w:sz w:val="22"/>
          <w:szCs w:val="22"/>
          <w:lang w:val="en-US"/>
        </w:rPr>
        <w:t>% of respondents)</w:t>
      </w:r>
    </w:p>
    <w:p w:rsidR="00F43724" w:rsidRDefault="00FE0BAE" w:rsidP="00973F83">
      <w:pPr>
        <w:rPr>
          <w:lang w:val="en-GB"/>
        </w:rPr>
      </w:pPr>
      <w:r>
        <w:rPr>
          <w:noProof/>
          <w:lang w:val="en-IE" w:eastAsia="en-IE"/>
        </w:rPr>
        <w:drawing>
          <wp:inline distT="0" distB="0" distL="0" distR="0">
            <wp:extent cx="5760720" cy="4348480"/>
            <wp:effectExtent l="0" t="0" r="11430" b="13970"/>
            <wp:docPr id="3" name="Chart 3">
              <a:extLst xmlns:a="http://schemas.openxmlformats.org/drawingml/2006/main">
                <a:ext uri="{FF2B5EF4-FFF2-40B4-BE49-F238E27FC236}">
                  <a16:creationId xmlns:a16="http://schemas.microsoft.com/office/drawing/2014/main" id="{934BFB16-8FBA-4A96-9FFB-679C0F626D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45DD8" w:rsidRDefault="00545DD8" w:rsidP="00973F83">
      <w:pPr>
        <w:rPr>
          <w:lang w:val="en-GB"/>
        </w:rPr>
      </w:pPr>
    </w:p>
    <w:p w:rsidR="00E93F16" w:rsidRPr="004B34EB" w:rsidRDefault="00E93F16" w:rsidP="00E93F16">
      <w:pPr>
        <w:pStyle w:val="SingleTxtG"/>
        <w:spacing w:line="240" w:lineRule="auto"/>
        <w:ind w:left="0" w:right="0"/>
        <w:outlineLvl w:val="2"/>
        <w:rPr>
          <w:rFonts w:asciiTheme="majorHAnsi" w:hAnsiTheme="majorHAnsi" w:cstheme="majorHAnsi"/>
          <w:b/>
          <w:sz w:val="24"/>
          <w:szCs w:val="24"/>
        </w:rPr>
      </w:pPr>
      <w:r w:rsidRPr="004B34EB">
        <w:rPr>
          <w:rFonts w:asciiTheme="majorHAnsi" w:hAnsiTheme="majorHAnsi" w:cstheme="majorHAnsi"/>
          <w:b/>
          <w:sz w:val="24"/>
          <w:szCs w:val="24"/>
        </w:rPr>
        <w:lastRenderedPageBreak/>
        <w:t>Overall satisfaction</w:t>
      </w:r>
      <w:r w:rsidR="001B7ED3" w:rsidRPr="004B34EB">
        <w:rPr>
          <w:rFonts w:asciiTheme="majorHAnsi" w:hAnsiTheme="majorHAnsi" w:cstheme="majorHAnsi"/>
          <w:b/>
          <w:sz w:val="24"/>
          <w:szCs w:val="24"/>
        </w:rPr>
        <w:t xml:space="preserve"> of DPOs </w:t>
      </w:r>
      <w:r w:rsidR="00C534A0">
        <w:rPr>
          <w:rFonts w:asciiTheme="majorHAnsi" w:hAnsiTheme="majorHAnsi" w:cstheme="majorHAnsi"/>
          <w:b/>
          <w:sz w:val="24"/>
          <w:szCs w:val="24"/>
        </w:rPr>
        <w:t xml:space="preserve">with their engagement </w:t>
      </w:r>
    </w:p>
    <w:p w:rsidR="00E93F16" w:rsidRPr="004B34EB" w:rsidRDefault="00E93F16" w:rsidP="0048138D">
      <w:pPr>
        <w:spacing w:after="120"/>
        <w:jc w:val="both"/>
        <w:rPr>
          <w:rFonts w:asciiTheme="majorHAnsi" w:hAnsiTheme="majorHAnsi" w:cstheme="majorHAnsi"/>
          <w:bCs/>
          <w:lang w:val="en-GB"/>
        </w:rPr>
      </w:pPr>
      <w:r w:rsidRPr="004B34EB">
        <w:rPr>
          <w:rFonts w:asciiTheme="majorHAnsi" w:hAnsiTheme="majorHAnsi" w:cstheme="majorHAnsi"/>
          <w:bCs/>
          <w:lang w:val="en-GB"/>
        </w:rPr>
        <w:t xml:space="preserve">Table </w:t>
      </w:r>
      <w:r w:rsidR="00FE127B" w:rsidRPr="004B34EB">
        <w:rPr>
          <w:rFonts w:asciiTheme="majorHAnsi" w:hAnsiTheme="majorHAnsi" w:cstheme="majorHAnsi"/>
          <w:bCs/>
          <w:lang w:val="en-GB"/>
        </w:rPr>
        <w:t xml:space="preserve">10 </w:t>
      </w:r>
      <w:r w:rsidRPr="004B34EB">
        <w:rPr>
          <w:rFonts w:asciiTheme="majorHAnsi" w:hAnsiTheme="majorHAnsi" w:cstheme="majorHAnsi"/>
          <w:bCs/>
          <w:lang w:val="en-GB"/>
        </w:rPr>
        <w:t xml:space="preserve">and Figure </w:t>
      </w:r>
      <w:r w:rsidR="00FE127B" w:rsidRPr="004B34EB">
        <w:rPr>
          <w:rFonts w:asciiTheme="majorHAnsi" w:hAnsiTheme="majorHAnsi" w:cstheme="majorHAnsi"/>
          <w:bCs/>
          <w:lang w:val="en-GB"/>
        </w:rPr>
        <w:t>1</w:t>
      </w:r>
      <w:r w:rsidR="00C534A0">
        <w:rPr>
          <w:rFonts w:asciiTheme="majorHAnsi" w:hAnsiTheme="majorHAnsi" w:cstheme="majorHAnsi"/>
          <w:bCs/>
          <w:lang w:val="en-GB"/>
        </w:rPr>
        <w:t>1</w:t>
      </w:r>
      <w:r w:rsidR="00FE127B" w:rsidRPr="004B34EB">
        <w:rPr>
          <w:rFonts w:asciiTheme="majorHAnsi" w:hAnsiTheme="majorHAnsi" w:cstheme="majorHAnsi"/>
          <w:bCs/>
          <w:lang w:val="en-GB"/>
        </w:rPr>
        <w:t xml:space="preserve"> </w:t>
      </w:r>
      <w:r w:rsidRPr="004B34EB">
        <w:rPr>
          <w:rFonts w:asciiTheme="majorHAnsi" w:hAnsiTheme="majorHAnsi" w:cstheme="majorHAnsi"/>
          <w:bCs/>
          <w:lang w:val="en-GB"/>
        </w:rPr>
        <w:t>present responses for the three items “Overall, as a DPO, how pleased are you with the work you have done with your government or regional organisation?”, “Overall, as a DPO, how pleased are you with your work with the UN?”, and “Overall as a DPO, how pleased are you with your work with funding agencies?”.</w:t>
      </w:r>
    </w:p>
    <w:p w:rsidR="0048138D" w:rsidRPr="004B34EB" w:rsidRDefault="0048138D" w:rsidP="0048138D">
      <w:pPr>
        <w:spacing w:after="120"/>
        <w:jc w:val="both"/>
        <w:rPr>
          <w:rFonts w:asciiTheme="majorHAnsi" w:hAnsiTheme="majorHAnsi" w:cstheme="majorHAnsi"/>
          <w:bCs/>
          <w:lang w:val="en-GB"/>
        </w:rPr>
      </w:pPr>
      <w:r w:rsidRPr="002B7870">
        <w:rPr>
          <w:rFonts w:asciiTheme="majorHAnsi" w:hAnsiTheme="majorHAnsi" w:cstheme="majorHAnsi"/>
          <w:bCs/>
          <w:i/>
          <w:lang w:val="en-GB"/>
        </w:rPr>
        <w:t>Results show that DPOs are more displeased (45.6%) than pleased (31.0%) with their engagement with the government.</w:t>
      </w:r>
      <w:r>
        <w:rPr>
          <w:rFonts w:asciiTheme="majorHAnsi" w:hAnsiTheme="majorHAnsi" w:cstheme="majorHAnsi"/>
          <w:bCs/>
          <w:lang w:val="en-GB"/>
        </w:rPr>
        <w:t xml:space="preserve"> They are overall more pleased (44.7%) than displeased (18.7%) with their engagement with funding agencies, however with a large percentage of respondents who are unsure (29.4%).  With the UN, this percentage of unsure rises to 40.2% with less contrast between those who are pleased (30.3%) and displeased (21.0%). </w:t>
      </w:r>
    </w:p>
    <w:p w:rsidR="00FE127B" w:rsidRPr="004B34EB" w:rsidRDefault="00FE127B" w:rsidP="00E93F16">
      <w:pPr>
        <w:jc w:val="both"/>
        <w:rPr>
          <w:rFonts w:asciiTheme="majorHAnsi" w:hAnsiTheme="majorHAnsi" w:cstheme="majorHAnsi"/>
          <w:bCs/>
          <w:lang w:val="en-GB"/>
        </w:rPr>
      </w:pPr>
    </w:p>
    <w:p w:rsidR="00FE127B" w:rsidRPr="004B34EB" w:rsidRDefault="00FE127B" w:rsidP="00FE127B">
      <w:pPr>
        <w:spacing w:after="120"/>
        <w:jc w:val="both"/>
        <w:rPr>
          <w:rFonts w:asciiTheme="majorHAnsi" w:hAnsiTheme="majorHAnsi" w:cstheme="majorHAnsi"/>
          <w:bCs/>
          <w:sz w:val="22"/>
          <w:lang w:val="en-GB"/>
        </w:rPr>
      </w:pPr>
      <w:r w:rsidRPr="004B34EB">
        <w:rPr>
          <w:rFonts w:asciiTheme="majorHAnsi" w:hAnsiTheme="majorHAnsi" w:cstheme="majorHAnsi"/>
          <w:b/>
          <w:bCs/>
          <w:i/>
          <w:sz w:val="22"/>
          <w:lang w:val="en-GB"/>
        </w:rPr>
        <w:t>Table 10</w:t>
      </w:r>
      <w:r w:rsidRPr="004B34EB">
        <w:rPr>
          <w:rFonts w:asciiTheme="majorHAnsi" w:hAnsiTheme="majorHAnsi" w:cstheme="majorHAnsi"/>
          <w:bCs/>
          <w:i/>
          <w:sz w:val="22"/>
          <w:lang w:val="en-GB"/>
        </w:rPr>
        <w:t xml:space="preserve"> – Satisfaction of DPO respondents with their engagement with government, UN and funding agencies</w:t>
      </w:r>
    </w:p>
    <w:tbl>
      <w:tblPr>
        <w:tblW w:w="5000"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530"/>
        <w:gridCol w:w="1510"/>
        <w:gridCol w:w="1510"/>
        <w:gridCol w:w="1512"/>
      </w:tblGrid>
      <w:tr w:rsidR="00FE0BAE" w:rsidRPr="00FE127B" w:rsidTr="00755531">
        <w:trPr>
          <w:trHeight w:val="1104"/>
        </w:trPr>
        <w:tc>
          <w:tcPr>
            <w:tcW w:w="2499" w:type="pct"/>
            <w:shd w:val="clear" w:color="auto" w:fill="auto"/>
            <w:vAlign w:val="center"/>
            <w:hideMark/>
          </w:tcPr>
          <w:p w:rsidR="00FE0BAE" w:rsidRPr="00DC7736" w:rsidRDefault="00DC7736" w:rsidP="00FE127B">
            <w:pPr>
              <w:rPr>
                <w:rFonts w:asciiTheme="majorHAnsi" w:hAnsiTheme="majorHAnsi" w:cstheme="majorHAnsi"/>
                <w:bCs/>
                <w:i/>
                <w:lang w:val="en-US"/>
              </w:rPr>
            </w:pPr>
            <w:r w:rsidRPr="00DC7736">
              <w:rPr>
                <w:rFonts w:asciiTheme="majorHAnsi" w:hAnsiTheme="majorHAnsi" w:cstheme="majorHAnsi"/>
                <w:i/>
                <w:sz w:val="22"/>
                <w:lang w:val="en-US"/>
              </w:rPr>
              <w:t xml:space="preserve">Overall, as a DPO, how pleased are you with the work you have done with your government / with the UN / with funding agencies: </w:t>
            </w:r>
          </w:p>
        </w:tc>
        <w:tc>
          <w:tcPr>
            <w:tcW w:w="833" w:type="pct"/>
            <w:shd w:val="clear" w:color="000000" w:fill="E7E6E6"/>
            <w:vAlign w:val="center"/>
            <w:hideMark/>
          </w:tcPr>
          <w:p w:rsidR="00FE0BAE" w:rsidRPr="00FE127B" w:rsidRDefault="00FE0BAE" w:rsidP="00FE127B">
            <w:pPr>
              <w:jc w:val="center"/>
              <w:rPr>
                <w:rFonts w:asciiTheme="majorHAnsi" w:hAnsiTheme="majorHAnsi" w:cstheme="majorHAnsi"/>
                <w:bCs/>
                <w:i/>
                <w:lang w:val="en-US"/>
              </w:rPr>
            </w:pPr>
            <w:r w:rsidRPr="00FE127B">
              <w:rPr>
                <w:rFonts w:asciiTheme="majorHAnsi" w:hAnsiTheme="majorHAnsi" w:cstheme="majorHAnsi"/>
                <w:bCs/>
                <w:i/>
                <w:sz w:val="22"/>
                <w:szCs w:val="22"/>
                <w:lang w:val="en-US"/>
              </w:rPr>
              <w:t>with government</w:t>
            </w:r>
            <w:r w:rsidR="00755531">
              <w:rPr>
                <w:rFonts w:asciiTheme="majorHAnsi" w:hAnsiTheme="majorHAnsi" w:cstheme="majorHAnsi"/>
                <w:bCs/>
                <w:i/>
                <w:sz w:val="22"/>
                <w:szCs w:val="22"/>
                <w:lang w:val="en-US"/>
              </w:rPr>
              <w:t xml:space="preserve"> (%)</w:t>
            </w:r>
          </w:p>
        </w:tc>
        <w:tc>
          <w:tcPr>
            <w:tcW w:w="833" w:type="pct"/>
            <w:shd w:val="clear" w:color="auto" w:fill="auto"/>
            <w:vAlign w:val="center"/>
            <w:hideMark/>
          </w:tcPr>
          <w:p w:rsidR="00FE0BAE" w:rsidRPr="00FE127B" w:rsidRDefault="00FE0BAE" w:rsidP="00FE127B">
            <w:pPr>
              <w:jc w:val="center"/>
              <w:rPr>
                <w:rFonts w:asciiTheme="majorHAnsi" w:hAnsiTheme="majorHAnsi" w:cstheme="majorHAnsi"/>
                <w:bCs/>
                <w:i/>
              </w:rPr>
            </w:pPr>
            <w:r w:rsidRPr="00FE127B">
              <w:rPr>
                <w:rFonts w:asciiTheme="majorHAnsi" w:hAnsiTheme="majorHAnsi" w:cstheme="majorHAnsi"/>
                <w:bCs/>
                <w:i/>
                <w:sz w:val="22"/>
                <w:szCs w:val="22"/>
              </w:rPr>
              <w:t>with the UN</w:t>
            </w:r>
            <w:r w:rsidR="00755531">
              <w:rPr>
                <w:rFonts w:asciiTheme="majorHAnsi" w:hAnsiTheme="majorHAnsi" w:cstheme="majorHAnsi"/>
                <w:bCs/>
                <w:i/>
                <w:sz w:val="22"/>
                <w:szCs w:val="22"/>
              </w:rPr>
              <w:t xml:space="preserve"> (%)</w:t>
            </w:r>
          </w:p>
        </w:tc>
        <w:tc>
          <w:tcPr>
            <w:tcW w:w="834" w:type="pct"/>
            <w:shd w:val="clear" w:color="000000" w:fill="E7E6E6"/>
            <w:vAlign w:val="center"/>
            <w:hideMark/>
          </w:tcPr>
          <w:p w:rsidR="00FE0BAE" w:rsidRPr="00FE127B" w:rsidRDefault="00FE0BAE" w:rsidP="00FE127B">
            <w:pPr>
              <w:jc w:val="center"/>
              <w:rPr>
                <w:rFonts w:asciiTheme="majorHAnsi" w:hAnsiTheme="majorHAnsi" w:cstheme="majorHAnsi"/>
                <w:bCs/>
                <w:i/>
              </w:rPr>
            </w:pPr>
            <w:r w:rsidRPr="00FE127B">
              <w:rPr>
                <w:rFonts w:asciiTheme="majorHAnsi" w:hAnsiTheme="majorHAnsi" w:cstheme="majorHAnsi"/>
                <w:bCs/>
                <w:i/>
                <w:sz w:val="22"/>
                <w:szCs w:val="22"/>
              </w:rPr>
              <w:t>with funding agencies</w:t>
            </w:r>
            <w:r w:rsidR="00755531">
              <w:rPr>
                <w:rFonts w:asciiTheme="majorHAnsi" w:hAnsiTheme="majorHAnsi" w:cstheme="majorHAnsi"/>
                <w:bCs/>
                <w:i/>
                <w:sz w:val="22"/>
                <w:szCs w:val="22"/>
              </w:rPr>
              <w:t xml:space="preserve"> (%)</w:t>
            </w:r>
          </w:p>
        </w:tc>
      </w:tr>
      <w:tr w:rsidR="00FE0BAE" w:rsidRPr="00FE127B" w:rsidTr="00755531">
        <w:trPr>
          <w:trHeight w:val="288"/>
        </w:trPr>
        <w:tc>
          <w:tcPr>
            <w:tcW w:w="2499" w:type="pct"/>
            <w:shd w:val="clear" w:color="auto" w:fill="auto"/>
            <w:noWrap/>
            <w:vAlign w:val="bottom"/>
            <w:hideMark/>
          </w:tcPr>
          <w:p w:rsidR="00FE0BAE" w:rsidRPr="00FE127B" w:rsidRDefault="00FE0BAE" w:rsidP="00384CAF">
            <w:pPr>
              <w:rPr>
                <w:rFonts w:asciiTheme="majorHAnsi" w:hAnsiTheme="majorHAnsi" w:cstheme="majorHAnsi"/>
                <w:i/>
                <w:color w:val="000000"/>
                <w:lang w:val="en-US"/>
              </w:rPr>
            </w:pPr>
            <w:r w:rsidRPr="00384CAF">
              <w:rPr>
                <w:rFonts w:asciiTheme="majorHAnsi" w:hAnsiTheme="majorHAnsi" w:cstheme="majorHAnsi"/>
                <w:i/>
                <w:color w:val="000000"/>
                <w:sz w:val="22"/>
                <w:szCs w:val="22"/>
                <w:lang w:val="en-US"/>
              </w:rPr>
              <w:t>Totally pleased or overall pleased with small changes needed</w:t>
            </w:r>
          </w:p>
        </w:tc>
        <w:tc>
          <w:tcPr>
            <w:tcW w:w="833" w:type="pct"/>
            <w:shd w:val="clear" w:color="000000" w:fill="E7E6E6"/>
            <w:vAlign w:val="center"/>
            <w:hideMark/>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31,00%</w:t>
            </w:r>
          </w:p>
        </w:tc>
        <w:tc>
          <w:tcPr>
            <w:tcW w:w="833" w:type="pct"/>
            <w:shd w:val="clear" w:color="auto" w:fill="auto"/>
            <w:vAlign w:val="center"/>
            <w:hideMark/>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30,30%</w:t>
            </w:r>
          </w:p>
        </w:tc>
        <w:tc>
          <w:tcPr>
            <w:tcW w:w="834" w:type="pct"/>
            <w:shd w:val="clear" w:color="000000" w:fill="E7E6E6"/>
            <w:vAlign w:val="center"/>
            <w:hideMark/>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44,70%</w:t>
            </w:r>
          </w:p>
        </w:tc>
      </w:tr>
      <w:tr w:rsidR="00FE0BAE" w:rsidRPr="00FE127B" w:rsidTr="00755531">
        <w:trPr>
          <w:trHeight w:val="300"/>
        </w:trPr>
        <w:tc>
          <w:tcPr>
            <w:tcW w:w="2499" w:type="pct"/>
            <w:shd w:val="clear" w:color="auto" w:fill="auto"/>
            <w:noWrap/>
            <w:vAlign w:val="bottom"/>
            <w:hideMark/>
          </w:tcPr>
          <w:p w:rsidR="00FE0BAE" w:rsidRPr="00FE127B" w:rsidRDefault="00FE0BAE" w:rsidP="00384CAF">
            <w:pPr>
              <w:rPr>
                <w:rFonts w:asciiTheme="majorHAnsi" w:hAnsiTheme="majorHAnsi" w:cstheme="majorHAnsi"/>
                <w:i/>
                <w:color w:val="000000"/>
              </w:rPr>
            </w:pPr>
            <w:r w:rsidRPr="00FE127B">
              <w:rPr>
                <w:rFonts w:asciiTheme="majorHAnsi" w:hAnsiTheme="majorHAnsi" w:cstheme="majorHAnsi"/>
                <w:i/>
                <w:color w:val="000000"/>
                <w:sz w:val="22"/>
                <w:szCs w:val="22"/>
              </w:rPr>
              <w:t>Not pleased or displeased</w:t>
            </w:r>
          </w:p>
        </w:tc>
        <w:tc>
          <w:tcPr>
            <w:tcW w:w="833" w:type="pct"/>
            <w:shd w:val="clear" w:color="000000" w:fill="E7E6E6"/>
            <w:vAlign w:val="center"/>
            <w:hideMark/>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13%</w:t>
            </w:r>
          </w:p>
        </w:tc>
        <w:tc>
          <w:tcPr>
            <w:tcW w:w="833" w:type="pct"/>
            <w:shd w:val="clear" w:color="auto" w:fill="auto"/>
            <w:vAlign w:val="center"/>
            <w:hideMark/>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8,50%</w:t>
            </w:r>
          </w:p>
        </w:tc>
        <w:tc>
          <w:tcPr>
            <w:tcW w:w="834" w:type="pct"/>
            <w:shd w:val="clear" w:color="000000" w:fill="E7E6E6"/>
            <w:vAlign w:val="center"/>
            <w:hideMark/>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7,30%</w:t>
            </w:r>
          </w:p>
        </w:tc>
      </w:tr>
      <w:tr w:rsidR="00FE0BAE" w:rsidRPr="00FE127B" w:rsidTr="00755531">
        <w:trPr>
          <w:trHeight w:val="288"/>
        </w:trPr>
        <w:tc>
          <w:tcPr>
            <w:tcW w:w="2499" w:type="pct"/>
            <w:shd w:val="clear" w:color="auto" w:fill="auto"/>
            <w:noWrap/>
            <w:vAlign w:val="bottom"/>
            <w:hideMark/>
          </w:tcPr>
          <w:p w:rsidR="00FE0BAE" w:rsidRPr="00FE127B" w:rsidRDefault="00FE0BAE" w:rsidP="00384CAF">
            <w:pPr>
              <w:rPr>
                <w:rFonts w:asciiTheme="majorHAnsi" w:hAnsiTheme="majorHAnsi" w:cstheme="majorHAnsi"/>
                <w:i/>
                <w:color w:val="000000"/>
                <w:lang w:val="en-US"/>
              </w:rPr>
            </w:pPr>
            <w:r w:rsidRPr="00384CAF">
              <w:rPr>
                <w:rFonts w:asciiTheme="majorHAnsi" w:hAnsiTheme="majorHAnsi" w:cstheme="majorHAnsi"/>
                <w:i/>
                <w:color w:val="000000"/>
                <w:sz w:val="22"/>
                <w:szCs w:val="22"/>
                <w:lang w:val="en-US"/>
              </w:rPr>
              <w:t>Not pleased at all or overall displeased with some things good</w:t>
            </w:r>
          </w:p>
        </w:tc>
        <w:tc>
          <w:tcPr>
            <w:tcW w:w="833" w:type="pct"/>
            <w:shd w:val="clear" w:color="000000" w:fill="E7E6E6"/>
            <w:vAlign w:val="center"/>
            <w:hideMark/>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45,60%</w:t>
            </w:r>
          </w:p>
        </w:tc>
        <w:tc>
          <w:tcPr>
            <w:tcW w:w="833" w:type="pct"/>
            <w:shd w:val="clear" w:color="auto" w:fill="auto"/>
            <w:vAlign w:val="center"/>
            <w:hideMark/>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21,00%</w:t>
            </w:r>
          </w:p>
        </w:tc>
        <w:tc>
          <w:tcPr>
            <w:tcW w:w="834" w:type="pct"/>
            <w:shd w:val="clear" w:color="000000" w:fill="E7E6E6"/>
            <w:vAlign w:val="center"/>
            <w:hideMark/>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18,70%</w:t>
            </w:r>
          </w:p>
        </w:tc>
      </w:tr>
      <w:tr w:rsidR="00FE0BAE" w:rsidRPr="00FE127B" w:rsidTr="00755531">
        <w:trPr>
          <w:trHeight w:val="288"/>
        </w:trPr>
        <w:tc>
          <w:tcPr>
            <w:tcW w:w="2499" w:type="pct"/>
            <w:shd w:val="clear" w:color="auto" w:fill="auto"/>
            <w:noWrap/>
            <w:vAlign w:val="bottom"/>
          </w:tcPr>
          <w:p w:rsidR="00FE0BAE" w:rsidRPr="00FE127B" w:rsidRDefault="00FE0BAE" w:rsidP="00384CAF">
            <w:pPr>
              <w:rPr>
                <w:rFonts w:asciiTheme="majorHAnsi" w:hAnsiTheme="majorHAnsi" w:cstheme="majorHAnsi"/>
                <w:i/>
                <w:color w:val="000000"/>
                <w:lang w:val="en-US"/>
              </w:rPr>
            </w:pPr>
            <w:r>
              <w:rPr>
                <w:rFonts w:asciiTheme="majorHAnsi" w:hAnsiTheme="majorHAnsi" w:cstheme="majorHAnsi"/>
                <w:i/>
                <w:color w:val="000000"/>
                <w:sz w:val="22"/>
                <w:szCs w:val="22"/>
                <w:lang w:val="en-US"/>
              </w:rPr>
              <w:t>Not sure</w:t>
            </w:r>
          </w:p>
        </w:tc>
        <w:tc>
          <w:tcPr>
            <w:tcW w:w="833" w:type="pct"/>
            <w:shd w:val="clear" w:color="000000" w:fill="E7E6E6"/>
            <w:vAlign w:val="center"/>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10,40%</w:t>
            </w:r>
          </w:p>
        </w:tc>
        <w:tc>
          <w:tcPr>
            <w:tcW w:w="833" w:type="pct"/>
            <w:shd w:val="clear" w:color="auto" w:fill="auto"/>
            <w:vAlign w:val="center"/>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40,20%</w:t>
            </w:r>
          </w:p>
        </w:tc>
        <w:tc>
          <w:tcPr>
            <w:tcW w:w="834" w:type="pct"/>
            <w:shd w:val="clear" w:color="000000" w:fill="E7E6E6"/>
            <w:vAlign w:val="center"/>
          </w:tcPr>
          <w:p w:rsidR="00FE0BAE" w:rsidRPr="00384CAF" w:rsidRDefault="00FE0BAE" w:rsidP="00384CAF">
            <w:pPr>
              <w:jc w:val="center"/>
              <w:rPr>
                <w:rFonts w:asciiTheme="majorHAnsi" w:hAnsiTheme="majorHAnsi" w:cstheme="majorHAnsi"/>
                <w:i/>
              </w:rPr>
            </w:pPr>
            <w:r w:rsidRPr="00384CAF">
              <w:rPr>
                <w:rFonts w:asciiTheme="majorHAnsi" w:hAnsiTheme="majorHAnsi" w:cstheme="majorHAnsi"/>
                <w:i/>
                <w:sz w:val="22"/>
              </w:rPr>
              <w:t>29,40%</w:t>
            </w:r>
          </w:p>
        </w:tc>
      </w:tr>
    </w:tbl>
    <w:p w:rsidR="00FE127B" w:rsidRDefault="00FE127B" w:rsidP="00E93F16">
      <w:pPr>
        <w:jc w:val="both"/>
        <w:rPr>
          <w:rFonts w:asciiTheme="majorHAnsi" w:hAnsiTheme="majorHAnsi" w:cstheme="majorHAnsi"/>
          <w:bCs/>
          <w:lang w:val="en-GB"/>
        </w:rPr>
      </w:pPr>
    </w:p>
    <w:p w:rsidR="00E93F16" w:rsidRDefault="00E93F16" w:rsidP="00E93F16">
      <w:pPr>
        <w:jc w:val="both"/>
        <w:rPr>
          <w:rFonts w:asciiTheme="majorHAnsi" w:hAnsiTheme="majorHAnsi" w:cstheme="majorHAnsi"/>
          <w:bCs/>
          <w:lang w:val="en-GB"/>
        </w:rPr>
      </w:pPr>
    </w:p>
    <w:p w:rsidR="00384CAF" w:rsidRPr="00E93F16" w:rsidRDefault="00FE127B" w:rsidP="00384CAF">
      <w:pPr>
        <w:spacing w:after="120"/>
        <w:jc w:val="both"/>
        <w:rPr>
          <w:rFonts w:asciiTheme="majorHAnsi" w:hAnsiTheme="majorHAnsi" w:cstheme="majorHAnsi"/>
          <w:bCs/>
          <w:lang w:val="en-GB"/>
        </w:rPr>
      </w:pPr>
      <w:r w:rsidRPr="004B34EB">
        <w:rPr>
          <w:rFonts w:asciiTheme="majorHAnsi" w:hAnsiTheme="majorHAnsi" w:cstheme="majorHAnsi"/>
          <w:b/>
          <w:bCs/>
          <w:i/>
          <w:sz w:val="22"/>
          <w:lang w:val="en-GB"/>
        </w:rPr>
        <w:t>Figure 1</w:t>
      </w:r>
      <w:r w:rsidR="00C534A0">
        <w:rPr>
          <w:rFonts w:asciiTheme="majorHAnsi" w:hAnsiTheme="majorHAnsi" w:cstheme="majorHAnsi"/>
          <w:b/>
          <w:bCs/>
          <w:i/>
          <w:sz w:val="22"/>
          <w:lang w:val="en-GB"/>
        </w:rPr>
        <w:t>1</w:t>
      </w:r>
      <w:r w:rsidRPr="004B34EB">
        <w:rPr>
          <w:rFonts w:asciiTheme="majorHAnsi" w:hAnsiTheme="majorHAnsi" w:cstheme="majorHAnsi"/>
          <w:bCs/>
          <w:i/>
          <w:sz w:val="22"/>
          <w:lang w:val="en-GB"/>
        </w:rPr>
        <w:t xml:space="preserve"> – Satisfaction of DPO respondents with their engagement with government, UN and funding agencies </w:t>
      </w:r>
      <w:r w:rsidR="00384CAF">
        <w:rPr>
          <w:rFonts w:asciiTheme="majorHAnsi" w:hAnsiTheme="majorHAnsi" w:cstheme="majorHAnsi"/>
          <w:bCs/>
          <w:i/>
          <w:sz w:val="22"/>
          <w:lang w:val="en-GB"/>
        </w:rPr>
        <w:t xml:space="preserve"> (% of respondents)</w:t>
      </w:r>
      <w:r w:rsidR="0048138D">
        <w:rPr>
          <w:rFonts w:asciiTheme="majorHAnsi" w:hAnsiTheme="majorHAnsi" w:cstheme="majorHAnsi"/>
          <w:bCs/>
          <w:i/>
          <w:sz w:val="22"/>
          <w:lang w:val="en-GB"/>
        </w:rPr>
        <w:t xml:space="preserve"> </w:t>
      </w:r>
    </w:p>
    <w:p w:rsidR="00E93F16" w:rsidRPr="00F42D2E" w:rsidRDefault="00384CAF" w:rsidP="00E93F16">
      <w:pPr>
        <w:suppressAutoHyphens/>
        <w:autoSpaceDN w:val="0"/>
        <w:spacing w:line="360" w:lineRule="auto"/>
        <w:jc w:val="both"/>
        <w:textAlignment w:val="baseline"/>
        <w:rPr>
          <w:lang w:val="en-US"/>
        </w:rPr>
      </w:pPr>
      <w:r>
        <w:rPr>
          <w:noProof/>
          <w:lang w:val="en-IE" w:eastAsia="en-IE"/>
        </w:rPr>
        <w:drawing>
          <wp:inline distT="0" distB="0" distL="0" distR="0">
            <wp:extent cx="5657850" cy="3295650"/>
            <wp:effectExtent l="0" t="0" r="0" b="0"/>
            <wp:docPr id="28" name="Chart 28">
              <a:extLst xmlns:a="http://schemas.openxmlformats.org/drawingml/2006/main">
                <a:ext uri="{FF2B5EF4-FFF2-40B4-BE49-F238E27FC236}">
                  <a16:creationId xmlns:a16="http://schemas.microsoft.com/office/drawing/2014/main" id="{08B6DD43-0168-437A-A23F-0383532C50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A455E" w:rsidRDefault="00DA455E" w:rsidP="00973F83">
      <w:pPr>
        <w:rPr>
          <w:lang w:val="en-GB"/>
        </w:rPr>
      </w:pPr>
    </w:p>
    <w:p w:rsidR="00E3415B" w:rsidRPr="0022379B" w:rsidRDefault="00755531" w:rsidP="00E3415B">
      <w:pPr>
        <w:pStyle w:val="Heading1"/>
        <w:rPr>
          <w:b/>
          <w:lang w:val="en-GB"/>
        </w:rPr>
      </w:pPr>
      <w:r>
        <w:rPr>
          <w:b/>
          <w:lang w:val="en-GB"/>
        </w:rPr>
        <w:lastRenderedPageBreak/>
        <w:t xml:space="preserve">Preliminary </w:t>
      </w:r>
      <w:r w:rsidR="00E3415B">
        <w:rPr>
          <w:b/>
          <w:lang w:val="en-GB"/>
        </w:rPr>
        <w:t>conclusions</w:t>
      </w:r>
      <w:r>
        <w:rPr>
          <w:b/>
          <w:lang w:val="en-GB"/>
        </w:rPr>
        <w:t xml:space="preserve"> and next steps</w:t>
      </w:r>
    </w:p>
    <w:p w:rsidR="00E3415B" w:rsidRPr="00E3415B" w:rsidRDefault="00E3415B" w:rsidP="00E3415B">
      <w:pPr>
        <w:spacing w:after="120"/>
        <w:rPr>
          <w:rFonts w:asciiTheme="majorHAnsi" w:hAnsiTheme="majorHAnsi" w:cstheme="majorHAnsi"/>
          <w:b/>
          <w:bCs/>
          <w:lang w:val="en-GB"/>
        </w:rPr>
      </w:pPr>
    </w:p>
    <w:p w:rsidR="00E3415B" w:rsidRDefault="00E3415B" w:rsidP="00E3415B">
      <w:pPr>
        <w:spacing w:after="120"/>
        <w:rPr>
          <w:rFonts w:asciiTheme="majorHAnsi" w:hAnsiTheme="majorHAnsi" w:cstheme="majorHAnsi"/>
          <w:lang w:val="en-GB"/>
        </w:rPr>
      </w:pPr>
      <w:r w:rsidRPr="00E3415B">
        <w:rPr>
          <w:rFonts w:asciiTheme="majorHAnsi" w:hAnsiTheme="majorHAnsi" w:cstheme="majorHAnsi"/>
          <w:lang w:val="en-GB"/>
        </w:rPr>
        <w:t xml:space="preserve">This </w:t>
      </w:r>
      <w:r>
        <w:rPr>
          <w:rFonts w:asciiTheme="majorHAnsi" w:hAnsiTheme="majorHAnsi" w:cstheme="majorHAnsi"/>
          <w:lang w:val="en-GB"/>
        </w:rPr>
        <w:t xml:space="preserve">report presents preliminary findings of the first IDA Global Survey on DPO participation in development programmes and policies. </w:t>
      </w:r>
    </w:p>
    <w:p w:rsidR="00E3415B" w:rsidRDefault="00E3415B" w:rsidP="00E3415B">
      <w:pPr>
        <w:spacing w:after="120"/>
        <w:rPr>
          <w:rFonts w:asciiTheme="majorHAnsi" w:hAnsiTheme="majorHAnsi" w:cstheme="majorHAnsi"/>
          <w:lang w:val="en-GB"/>
        </w:rPr>
      </w:pPr>
      <w:r>
        <w:rPr>
          <w:rFonts w:asciiTheme="majorHAnsi" w:hAnsiTheme="majorHAnsi" w:cstheme="majorHAnsi"/>
          <w:lang w:val="en-GB"/>
        </w:rPr>
        <w:t xml:space="preserve">It provides </w:t>
      </w:r>
      <w:r w:rsidRPr="00755531">
        <w:rPr>
          <w:rFonts w:asciiTheme="majorHAnsi" w:hAnsiTheme="majorHAnsi" w:cstheme="majorHAnsi"/>
          <w:b/>
          <w:lang w:val="en-GB"/>
        </w:rPr>
        <w:t>a unique, wide-scale perspective from the disability rights movement on their perception of the CRPD obligation to closely consult with and actively involve persons with disabilities in decision-making processes</w:t>
      </w:r>
      <w:r>
        <w:rPr>
          <w:rFonts w:asciiTheme="majorHAnsi" w:hAnsiTheme="majorHAnsi" w:cstheme="majorHAnsi"/>
          <w:lang w:val="en-GB"/>
        </w:rPr>
        <w:t xml:space="preserve"> (Article 4.3). This brings new evidence confirming empirical observations that IDA could make so far, including that DPOs are: </w:t>
      </w:r>
    </w:p>
    <w:p w:rsidR="00D94388" w:rsidRPr="00D94388" w:rsidRDefault="00D94388" w:rsidP="00D94388">
      <w:pPr>
        <w:pStyle w:val="ListParagraph"/>
        <w:numPr>
          <w:ilvl w:val="0"/>
          <w:numId w:val="16"/>
        </w:numPr>
        <w:spacing w:after="120"/>
        <w:rPr>
          <w:rFonts w:asciiTheme="majorHAnsi" w:hAnsiTheme="majorHAnsi" w:cstheme="majorHAnsi"/>
          <w:lang w:val="en-GB"/>
        </w:rPr>
      </w:pPr>
      <w:r w:rsidRPr="00D94388">
        <w:rPr>
          <w:rFonts w:asciiTheme="majorHAnsi" w:hAnsiTheme="majorHAnsi" w:cstheme="majorHAnsi"/>
          <w:lang w:val="en-GB"/>
        </w:rPr>
        <w:t xml:space="preserve">Overall DPOs reported being more engaged with their governments than with the UN and funding agencies, and among the latter, more engaged with disability-focused agencies </w:t>
      </w:r>
    </w:p>
    <w:p w:rsidR="00D94388" w:rsidRPr="00D94388" w:rsidRDefault="00D94388" w:rsidP="00D94388">
      <w:pPr>
        <w:pStyle w:val="ListParagraph"/>
        <w:numPr>
          <w:ilvl w:val="0"/>
          <w:numId w:val="16"/>
        </w:numPr>
        <w:spacing w:after="120"/>
        <w:rPr>
          <w:rFonts w:asciiTheme="majorHAnsi" w:hAnsiTheme="majorHAnsi" w:cstheme="majorHAnsi"/>
          <w:lang w:val="en-GB"/>
        </w:rPr>
      </w:pPr>
      <w:r w:rsidRPr="00D94388">
        <w:rPr>
          <w:rFonts w:asciiTheme="majorHAnsi" w:hAnsiTheme="majorHAnsi" w:cstheme="majorHAnsi"/>
          <w:lang w:val="en-GB"/>
        </w:rPr>
        <w:t>Overall DPOs reported being more engaged in disability-specific issues and socio-economic issues than with  issues relating to civil and political rights</w:t>
      </w:r>
    </w:p>
    <w:p w:rsidR="00D94388" w:rsidRPr="00D94388" w:rsidRDefault="00D94388" w:rsidP="00D94388">
      <w:pPr>
        <w:pStyle w:val="ListParagraph"/>
        <w:numPr>
          <w:ilvl w:val="0"/>
          <w:numId w:val="16"/>
        </w:numPr>
        <w:spacing w:after="120"/>
        <w:rPr>
          <w:rFonts w:asciiTheme="majorHAnsi" w:hAnsiTheme="majorHAnsi" w:cstheme="majorHAnsi"/>
          <w:lang w:val="en-GB"/>
        </w:rPr>
      </w:pPr>
      <w:r w:rsidRPr="00D94388">
        <w:rPr>
          <w:rFonts w:asciiTheme="majorHAnsi" w:hAnsiTheme="majorHAnsi" w:cstheme="majorHAnsi"/>
          <w:lang w:val="en-GB"/>
        </w:rPr>
        <w:t xml:space="preserve">Some constituencies of persons with disabilities (persons with visual, physical and hearing impairments) are more involved than others </w:t>
      </w:r>
    </w:p>
    <w:p w:rsidR="00D94388" w:rsidRPr="00D94388" w:rsidRDefault="00D94388" w:rsidP="00D94388">
      <w:pPr>
        <w:pStyle w:val="ListParagraph"/>
        <w:numPr>
          <w:ilvl w:val="0"/>
          <w:numId w:val="16"/>
        </w:numPr>
        <w:spacing w:after="120"/>
        <w:rPr>
          <w:rFonts w:asciiTheme="majorHAnsi" w:hAnsiTheme="majorHAnsi" w:cstheme="majorHAnsi"/>
          <w:lang w:val="en-GB"/>
        </w:rPr>
      </w:pPr>
      <w:r w:rsidRPr="00D94388">
        <w:rPr>
          <w:rFonts w:asciiTheme="majorHAnsi" w:hAnsiTheme="majorHAnsi" w:cstheme="majorHAnsi"/>
          <w:lang w:val="en-GB"/>
        </w:rPr>
        <w:t>Overall while DPOs reported feeling that their involvement and influence had increased, the majority remain dissatisfied with the level of engagement with government.</w:t>
      </w:r>
    </w:p>
    <w:p w:rsidR="007B469C" w:rsidRDefault="007B469C" w:rsidP="007B469C">
      <w:pPr>
        <w:spacing w:after="120"/>
        <w:rPr>
          <w:rFonts w:asciiTheme="majorHAnsi" w:hAnsiTheme="majorHAnsi" w:cstheme="majorHAnsi"/>
          <w:lang w:val="en-GB"/>
        </w:rPr>
      </w:pPr>
      <w:r>
        <w:rPr>
          <w:rFonts w:asciiTheme="majorHAnsi" w:hAnsiTheme="majorHAnsi" w:cstheme="majorHAnsi"/>
          <w:lang w:val="en-GB"/>
        </w:rPr>
        <w:t xml:space="preserve">Most interesting analyses are yet to be conducted </w:t>
      </w:r>
      <w:r w:rsidR="001448EC">
        <w:rPr>
          <w:rFonts w:asciiTheme="majorHAnsi" w:hAnsiTheme="majorHAnsi" w:cstheme="majorHAnsi"/>
          <w:lang w:val="en-GB"/>
        </w:rPr>
        <w:t xml:space="preserve">to </w:t>
      </w:r>
      <w:r w:rsidR="001448EC" w:rsidRPr="00755531">
        <w:rPr>
          <w:rFonts w:asciiTheme="majorHAnsi" w:hAnsiTheme="majorHAnsi" w:cstheme="majorHAnsi"/>
          <w:b/>
          <w:lang w:val="en-GB"/>
        </w:rPr>
        <w:t>provide a more comprehensive baseline</w:t>
      </w:r>
      <w:r w:rsidR="001448EC">
        <w:rPr>
          <w:rFonts w:asciiTheme="majorHAnsi" w:hAnsiTheme="majorHAnsi" w:cstheme="majorHAnsi"/>
          <w:lang w:val="en-GB"/>
        </w:rPr>
        <w:t xml:space="preserve"> against which change can be measured</w:t>
      </w:r>
      <w:r>
        <w:rPr>
          <w:rFonts w:asciiTheme="majorHAnsi" w:hAnsiTheme="majorHAnsi" w:cstheme="majorHAnsi"/>
          <w:lang w:val="en-GB"/>
        </w:rPr>
        <w:t>.</w:t>
      </w:r>
      <w:r w:rsidR="001448EC">
        <w:rPr>
          <w:rFonts w:asciiTheme="majorHAnsi" w:hAnsiTheme="majorHAnsi" w:cstheme="majorHAnsi"/>
          <w:lang w:val="en-GB"/>
        </w:rPr>
        <w:t xml:space="preserve"> It is anticipated that the consolidated report will include: </w:t>
      </w:r>
    </w:p>
    <w:p w:rsidR="001448EC" w:rsidRDefault="001448EC" w:rsidP="001448EC">
      <w:pPr>
        <w:pStyle w:val="ListParagraph"/>
        <w:numPr>
          <w:ilvl w:val="0"/>
          <w:numId w:val="17"/>
        </w:numPr>
        <w:spacing w:after="120"/>
        <w:rPr>
          <w:rFonts w:asciiTheme="majorHAnsi" w:hAnsiTheme="majorHAnsi" w:cstheme="majorHAnsi"/>
          <w:lang w:val="en-GB"/>
        </w:rPr>
      </w:pPr>
      <w:r w:rsidRPr="001448EC">
        <w:rPr>
          <w:rFonts w:asciiTheme="majorHAnsi" w:hAnsiTheme="majorHAnsi" w:cstheme="majorHAnsi"/>
          <w:lang w:val="en-GB"/>
        </w:rPr>
        <w:t xml:space="preserve">Confirmation of the provisional conclusions of the initial report, backed by further </w:t>
      </w:r>
      <w:r>
        <w:rPr>
          <w:rFonts w:asciiTheme="majorHAnsi" w:hAnsiTheme="majorHAnsi" w:cstheme="majorHAnsi"/>
          <w:lang w:val="en-GB"/>
        </w:rPr>
        <w:t xml:space="preserve">associations </w:t>
      </w:r>
      <w:r w:rsidR="00E56FFD">
        <w:rPr>
          <w:rFonts w:asciiTheme="majorHAnsi" w:hAnsiTheme="majorHAnsi" w:cstheme="majorHAnsi"/>
          <w:lang w:val="en-GB"/>
        </w:rPr>
        <w:t>and text analysis of responses to open-ended questions</w:t>
      </w:r>
    </w:p>
    <w:p w:rsidR="00E56FFD" w:rsidRDefault="00E56FFD" w:rsidP="001448EC">
      <w:pPr>
        <w:pStyle w:val="ListParagraph"/>
        <w:numPr>
          <w:ilvl w:val="0"/>
          <w:numId w:val="17"/>
        </w:numPr>
        <w:spacing w:after="120"/>
        <w:rPr>
          <w:rFonts w:asciiTheme="majorHAnsi" w:hAnsiTheme="majorHAnsi" w:cstheme="majorHAnsi"/>
          <w:lang w:val="en-GB"/>
        </w:rPr>
      </w:pPr>
      <w:r>
        <w:rPr>
          <w:rFonts w:asciiTheme="majorHAnsi" w:hAnsiTheme="majorHAnsi" w:cstheme="majorHAnsi"/>
          <w:lang w:val="en-GB"/>
        </w:rPr>
        <w:t>Analysis of complementary questions relating to preconditions for participation, stages of policy and programme cycle, frequency of participation</w:t>
      </w:r>
    </w:p>
    <w:p w:rsidR="00E56FFD" w:rsidRDefault="00E56FFD" w:rsidP="001448EC">
      <w:pPr>
        <w:pStyle w:val="ListParagraph"/>
        <w:numPr>
          <w:ilvl w:val="0"/>
          <w:numId w:val="17"/>
        </w:numPr>
        <w:spacing w:after="120"/>
        <w:rPr>
          <w:rFonts w:asciiTheme="majorHAnsi" w:hAnsiTheme="majorHAnsi" w:cstheme="majorHAnsi"/>
          <w:lang w:val="en-GB"/>
        </w:rPr>
      </w:pPr>
      <w:r>
        <w:rPr>
          <w:rFonts w:asciiTheme="majorHAnsi" w:hAnsiTheme="majorHAnsi" w:cstheme="majorHAnsi"/>
          <w:lang w:val="en-GB"/>
        </w:rPr>
        <w:t>Analysis of responses per constituencies represented by DPO respondents</w:t>
      </w:r>
    </w:p>
    <w:p w:rsidR="00E56FFD" w:rsidRDefault="00E56FFD" w:rsidP="001448EC">
      <w:pPr>
        <w:pStyle w:val="ListParagraph"/>
        <w:numPr>
          <w:ilvl w:val="0"/>
          <w:numId w:val="17"/>
        </w:numPr>
        <w:spacing w:after="120"/>
        <w:rPr>
          <w:rFonts w:asciiTheme="majorHAnsi" w:hAnsiTheme="majorHAnsi" w:cstheme="majorHAnsi"/>
          <w:lang w:val="en-GB"/>
        </w:rPr>
      </w:pPr>
      <w:r>
        <w:rPr>
          <w:rFonts w:asciiTheme="majorHAnsi" w:hAnsiTheme="majorHAnsi" w:cstheme="majorHAnsi"/>
          <w:lang w:val="en-GB"/>
        </w:rPr>
        <w:t>Analysis of responses per region</w:t>
      </w:r>
    </w:p>
    <w:p w:rsidR="00E56FFD" w:rsidRDefault="00E56FFD" w:rsidP="001448EC">
      <w:pPr>
        <w:pStyle w:val="ListParagraph"/>
        <w:numPr>
          <w:ilvl w:val="0"/>
          <w:numId w:val="17"/>
        </w:numPr>
        <w:spacing w:after="120"/>
        <w:rPr>
          <w:rFonts w:asciiTheme="majorHAnsi" w:hAnsiTheme="majorHAnsi" w:cstheme="majorHAnsi"/>
          <w:lang w:val="en-GB"/>
        </w:rPr>
      </w:pPr>
      <w:r>
        <w:rPr>
          <w:rFonts w:asciiTheme="majorHAnsi" w:hAnsiTheme="majorHAnsi" w:cstheme="majorHAnsi"/>
          <w:lang w:val="en-GB"/>
        </w:rPr>
        <w:t>Analysis of responses per primary level of work of DPO respondents (local DPOs, national, regional or global)</w:t>
      </w:r>
    </w:p>
    <w:p w:rsidR="001448EC" w:rsidRPr="00E56FFD" w:rsidRDefault="00E56FFD" w:rsidP="00E45866">
      <w:pPr>
        <w:pStyle w:val="ListParagraph"/>
        <w:numPr>
          <w:ilvl w:val="0"/>
          <w:numId w:val="17"/>
        </w:numPr>
        <w:spacing w:after="120"/>
        <w:rPr>
          <w:rFonts w:asciiTheme="majorHAnsi" w:hAnsiTheme="majorHAnsi" w:cstheme="majorHAnsi"/>
          <w:lang w:val="en-GB"/>
        </w:rPr>
      </w:pPr>
      <w:r w:rsidRPr="00E56FFD">
        <w:rPr>
          <w:rFonts w:asciiTheme="majorHAnsi" w:hAnsiTheme="majorHAnsi" w:cstheme="majorHAnsi"/>
          <w:lang w:val="en-GB"/>
        </w:rPr>
        <w:t xml:space="preserve">Associations and correlations relevant to </w:t>
      </w:r>
      <w:r>
        <w:rPr>
          <w:rFonts w:asciiTheme="majorHAnsi" w:hAnsiTheme="majorHAnsi" w:cstheme="majorHAnsi"/>
          <w:lang w:val="en-GB"/>
        </w:rPr>
        <w:t xml:space="preserve">IDA, its members and partners. </w:t>
      </w:r>
    </w:p>
    <w:p w:rsidR="007B469C" w:rsidRPr="007B469C" w:rsidRDefault="001448EC" w:rsidP="007B469C">
      <w:pPr>
        <w:spacing w:after="120"/>
        <w:rPr>
          <w:rFonts w:asciiTheme="majorHAnsi" w:hAnsiTheme="majorHAnsi" w:cstheme="majorHAnsi"/>
          <w:lang w:val="en-GB"/>
        </w:rPr>
      </w:pPr>
      <w:r>
        <w:rPr>
          <w:rFonts w:asciiTheme="majorHAnsi" w:hAnsiTheme="majorHAnsi" w:cstheme="majorHAnsi"/>
          <w:lang w:val="en-GB"/>
        </w:rPr>
        <w:t xml:space="preserve">Beyond survey outcomes, the Global Survey generated immense learning on the technical feasibility of a wide-scale, multilingual and accessible </w:t>
      </w:r>
      <w:r w:rsidR="00E56FFD">
        <w:rPr>
          <w:rFonts w:asciiTheme="majorHAnsi" w:hAnsiTheme="majorHAnsi" w:cstheme="majorHAnsi"/>
          <w:lang w:val="en-GB"/>
        </w:rPr>
        <w:t xml:space="preserve">online </w:t>
      </w:r>
      <w:r>
        <w:rPr>
          <w:rFonts w:asciiTheme="majorHAnsi" w:hAnsiTheme="majorHAnsi" w:cstheme="majorHAnsi"/>
          <w:lang w:val="en-GB"/>
        </w:rPr>
        <w:t xml:space="preserve">survey reaching out to a wide audience in the disability rights movement. IDA also wants to build on this experience to reflect on opportunities of a decentralised, movement-owned </w:t>
      </w:r>
      <w:r w:rsidRPr="00755531">
        <w:rPr>
          <w:rFonts w:asciiTheme="majorHAnsi" w:hAnsiTheme="majorHAnsi" w:cstheme="majorHAnsi"/>
          <w:b/>
          <w:lang w:val="en-GB"/>
        </w:rPr>
        <w:t>consultation instrument</w:t>
      </w:r>
      <w:r>
        <w:rPr>
          <w:rFonts w:asciiTheme="majorHAnsi" w:hAnsiTheme="majorHAnsi" w:cstheme="majorHAnsi"/>
          <w:lang w:val="en-GB"/>
        </w:rPr>
        <w:t xml:space="preserve"> </w:t>
      </w:r>
      <w:r w:rsidRPr="00755531">
        <w:rPr>
          <w:rFonts w:asciiTheme="majorHAnsi" w:hAnsiTheme="majorHAnsi" w:cstheme="majorHAnsi"/>
          <w:b/>
          <w:lang w:val="en-GB"/>
        </w:rPr>
        <w:t xml:space="preserve">to support monitoring </w:t>
      </w:r>
      <w:r w:rsidR="00755531" w:rsidRPr="00755531">
        <w:rPr>
          <w:rFonts w:asciiTheme="majorHAnsi" w:hAnsiTheme="majorHAnsi" w:cstheme="majorHAnsi"/>
          <w:b/>
          <w:lang w:val="en-GB"/>
        </w:rPr>
        <w:t>of participation</w:t>
      </w:r>
      <w:r w:rsidR="00755531">
        <w:rPr>
          <w:rFonts w:asciiTheme="majorHAnsi" w:hAnsiTheme="majorHAnsi" w:cstheme="majorHAnsi"/>
          <w:lang w:val="en-GB"/>
        </w:rPr>
        <w:t xml:space="preserve"> </w:t>
      </w:r>
      <w:r>
        <w:rPr>
          <w:rFonts w:asciiTheme="majorHAnsi" w:hAnsiTheme="majorHAnsi" w:cstheme="majorHAnsi"/>
          <w:lang w:val="en-GB"/>
        </w:rPr>
        <w:t xml:space="preserve">at different levels. </w:t>
      </w:r>
    </w:p>
    <w:p w:rsidR="007B469C" w:rsidRPr="007B469C" w:rsidRDefault="007B469C" w:rsidP="007B469C">
      <w:pPr>
        <w:spacing w:after="120"/>
        <w:rPr>
          <w:rFonts w:asciiTheme="majorHAnsi" w:hAnsiTheme="majorHAnsi" w:cstheme="majorHAnsi"/>
          <w:lang w:val="en-GB"/>
        </w:rPr>
      </w:pPr>
    </w:p>
    <w:sectPr w:rsidR="007B469C" w:rsidRPr="007B469C" w:rsidSect="0086132B">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E0" w:rsidRDefault="001A0FE0" w:rsidP="00973F83">
      <w:r>
        <w:separator/>
      </w:r>
    </w:p>
  </w:endnote>
  <w:endnote w:type="continuationSeparator" w:id="0">
    <w:p w:rsidR="001A0FE0" w:rsidRDefault="001A0FE0" w:rsidP="0097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0467437"/>
      <w:docPartObj>
        <w:docPartGallery w:val="Page Numbers (Bottom of Page)"/>
        <w:docPartUnique/>
      </w:docPartObj>
    </w:sdtPr>
    <w:sdtEndPr>
      <w:rPr>
        <w:noProof/>
      </w:rPr>
    </w:sdtEndPr>
    <w:sdtContent>
      <w:p w:rsidR="00A85A99" w:rsidRDefault="00A85A99">
        <w:pPr>
          <w:pStyle w:val="Footer"/>
          <w:jc w:val="right"/>
        </w:pPr>
        <w:r>
          <w:fldChar w:fldCharType="begin"/>
        </w:r>
        <w:r>
          <w:instrText xml:space="preserve"> PAGE   \* MERGEFORMAT </w:instrText>
        </w:r>
        <w:r>
          <w:fldChar w:fldCharType="separate"/>
        </w:r>
        <w:r w:rsidR="00E7445B">
          <w:rPr>
            <w:noProof/>
          </w:rPr>
          <w:t>1</w:t>
        </w:r>
        <w:r>
          <w:rPr>
            <w:noProof/>
          </w:rPr>
          <w:fldChar w:fldCharType="end"/>
        </w:r>
      </w:p>
    </w:sdtContent>
  </w:sdt>
  <w:p w:rsidR="00A85A99" w:rsidRDefault="00A85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E0" w:rsidRDefault="001A0FE0" w:rsidP="00973F83">
      <w:r>
        <w:separator/>
      </w:r>
    </w:p>
  </w:footnote>
  <w:footnote w:type="continuationSeparator" w:id="0">
    <w:p w:rsidR="001A0FE0" w:rsidRDefault="001A0FE0" w:rsidP="00973F83">
      <w:r>
        <w:continuationSeparator/>
      </w:r>
    </w:p>
  </w:footnote>
  <w:footnote w:id="1">
    <w:p w:rsidR="00A85A99" w:rsidRPr="00C07F53" w:rsidRDefault="00A85A99" w:rsidP="005379A8">
      <w:pPr>
        <w:pStyle w:val="FootnoteText"/>
        <w:spacing w:after="120" w:line="240" w:lineRule="auto"/>
        <w:ind w:left="0" w:right="0" w:firstLine="0"/>
        <w:rPr>
          <w:rFonts w:asciiTheme="majorHAnsi" w:hAnsiTheme="majorHAnsi" w:cstheme="majorHAnsi"/>
          <w:sz w:val="20"/>
        </w:rPr>
      </w:pPr>
      <w:r w:rsidRPr="007F48A6">
        <w:rPr>
          <w:rStyle w:val="FootnoteReference"/>
          <w:rFonts w:asciiTheme="majorHAnsi" w:hAnsiTheme="majorHAnsi" w:cstheme="majorHAnsi"/>
          <w:sz w:val="20"/>
        </w:rPr>
        <w:footnoteRef/>
      </w:r>
      <w:r w:rsidRPr="00C07F53">
        <w:rPr>
          <w:rFonts w:asciiTheme="majorHAnsi" w:hAnsiTheme="majorHAnsi" w:cstheme="majorHAnsi"/>
          <w:sz w:val="20"/>
        </w:rPr>
        <w:t xml:space="preserve"> </w:t>
      </w:r>
      <w:r w:rsidRPr="00C07F53">
        <w:rPr>
          <w:rFonts w:asciiTheme="majorHAnsi" w:hAnsiTheme="majorHAnsi" w:cstheme="majorHAnsi"/>
          <w:sz w:val="20"/>
        </w:rPr>
        <w:tab/>
        <w:t>A/HRC/31/62, para. 13.</w:t>
      </w:r>
    </w:p>
  </w:footnote>
  <w:footnote w:id="2">
    <w:p w:rsidR="00A85A99" w:rsidRPr="00C07F53" w:rsidRDefault="00A85A99" w:rsidP="00D423B7">
      <w:pPr>
        <w:pStyle w:val="FootnoteText"/>
        <w:spacing w:after="120" w:line="240" w:lineRule="auto"/>
        <w:ind w:left="0" w:right="0" w:firstLine="0"/>
        <w:rPr>
          <w:rFonts w:asciiTheme="majorHAnsi" w:hAnsiTheme="majorHAnsi" w:cstheme="majorHAnsi"/>
          <w:sz w:val="20"/>
        </w:rPr>
      </w:pPr>
      <w:r w:rsidRPr="007F48A6">
        <w:rPr>
          <w:rStyle w:val="FootnoteReference"/>
          <w:rFonts w:asciiTheme="majorHAnsi" w:hAnsiTheme="majorHAnsi" w:cstheme="majorHAnsi"/>
          <w:sz w:val="20"/>
        </w:rPr>
        <w:footnoteRef/>
      </w:r>
      <w:bookmarkStart w:id="1" w:name="_Hlk498093476"/>
      <w:r w:rsidRPr="00C07F53">
        <w:rPr>
          <w:rFonts w:asciiTheme="majorHAnsi" w:hAnsiTheme="majorHAnsi" w:cstheme="majorHAnsi"/>
          <w:sz w:val="20"/>
        </w:rPr>
        <w:t xml:space="preserve"> </w:t>
      </w:r>
      <w:r w:rsidRPr="00C07F53">
        <w:rPr>
          <w:rFonts w:asciiTheme="majorHAnsi" w:hAnsiTheme="majorHAnsi" w:cstheme="majorHAnsi"/>
          <w:sz w:val="20"/>
        </w:rPr>
        <w:tab/>
        <w:t>A/HRC/31/62, para. 13.</w:t>
      </w:r>
      <w:bookmarkEnd w:id="1"/>
    </w:p>
  </w:footnote>
  <w:footnote w:id="3">
    <w:p w:rsidR="00A85A99" w:rsidRPr="007F48A6" w:rsidRDefault="00A85A99" w:rsidP="00D423B7">
      <w:pPr>
        <w:pStyle w:val="FootnoteText"/>
        <w:spacing w:after="120" w:line="240" w:lineRule="auto"/>
        <w:ind w:left="0" w:right="0" w:firstLine="0"/>
        <w:rPr>
          <w:rFonts w:asciiTheme="majorHAnsi" w:hAnsiTheme="majorHAnsi" w:cstheme="majorHAnsi"/>
          <w:sz w:val="20"/>
          <w:lang w:val="en-US"/>
        </w:rPr>
      </w:pPr>
      <w:r w:rsidRPr="007F48A6">
        <w:rPr>
          <w:rFonts w:asciiTheme="majorHAnsi" w:hAnsiTheme="majorHAnsi" w:cstheme="majorHAnsi"/>
          <w:sz w:val="20"/>
        </w:rPr>
        <w:tab/>
      </w:r>
      <w:r w:rsidRPr="007F48A6">
        <w:rPr>
          <w:rStyle w:val="FootnoteReference"/>
          <w:rFonts w:asciiTheme="majorHAnsi" w:hAnsiTheme="majorHAnsi" w:cstheme="majorHAnsi"/>
          <w:sz w:val="20"/>
        </w:rPr>
        <w:footnoteRef/>
      </w:r>
      <w:r w:rsidRPr="007F48A6">
        <w:rPr>
          <w:rFonts w:asciiTheme="majorHAnsi" w:hAnsiTheme="majorHAnsi" w:cstheme="majorHAnsi"/>
          <w:sz w:val="20"/>
        </w:rPr>
        <w:t xml:space="preserve"> </w:t>
      </w:r>
      <w:r>
        <w:rPr>
          <w:rFonts w:asciiTheme="majorHAnsi" w:hAnsiTheme="majorHAnsi" w:cstheme="majorHAnsi"/>
          <w:sz w:val="20"/>
        </w:rPr>
        <w:t>U</w:t>
      </w:r>
      <w:r w:rsidRPr="007F48A6">
        <w:rPr>
          <w:rFonts w:asciiTheme="majorHAnsi" w:hAnsiTheme="majorHAnsi" w:cstheme="majorHAnsi"/>
          <w:sz w:val="20"/>
        </w:rPr>
        <w:t>nder article 5 (c) of the International Convention on the Elimination of All Forms of Racial Discrimination, article 7 of the Convention on the Elimination of All Forms of Discrimination against Women, and articles 12 and 23 (1) of the Convention on the Rights of the Child</w:t>
      </w:r>
    </w:p>
  </w:footnote>
  <w:footnote w:id="4">
    <w:p w:rsidR="00A85A99" w:rsidRPr="00C07F53" w:rsidRDefault="00A85A99" w:rsidP="00D423B7">
      <w:pPr>
        <w:pStyle w:val="FootnoteText"/>
        <w:spacing w:after="120" w:line="240" w:lineRule="auto"/>
        <w:ind w:left="0" w:right="0" w:firstLine="0"/>
        <w:rPr>
          <w:rFonts w:asciiTheme="majorHAnsi" w:hAnsiTheme="majorHAnsi" w:cstheme="majorHAnsi"/>
          <w:sz w:val="20"/>
        </w:rPr>
      </w:pPr>
      <w:r w:rsidRPr="007F48A6">
        <w:rPr>
          <w:rStyle w:val="FootnoteReference"/>
          <w:rFonts w:asciiTheme="majorHAnsi" w:hAnsiTheme="majorHAnsi" w:cstheme="majorHAnsi"/>
          <w:sz w:val="20"/>
        </w:rPr>
        <w:footnoteRef/>
      </w:r>
      <w:r w:rsidRPr="007F48A6">
        <w:rPr>
          <w:rFonts w:asciiTheme="majorHAnsi" w:hAnsiTheme="majorHAnsi" w:cstheme="majorHAnsi"/>
          <w:sz w:val="20"/>
        </w:rPr>
        <w:tab/>
      </w:r>
      <w:r>
        <w:rPr>
          <w:rFonts w:asciiTheme="majorHAnsi" w:hAnsiTheme="majorHAnsi" w:cstheme="majorHAnsi"/>
          <w:sz w:val="20"/>
        </w:rPr>
        <w:t xml:space="preserve"> </w:t>
      </w:r>
      <w:r w:rsidRPr="007F48A6">
        <w:rPr>
          <w:rFonts w:asciiTheme="majorHAnsi" w:hAnsiTheme="majorHAnsi" w:cstheme="majorHAnsi"/>
          <w:sz w:val="20"/>
        </w:rPr>
        <w:t xml:space="preserve">Office of the United Nations High Commissioner for Human Rights, Principles and Guidelines for a Human Rights Approach to Poverty Reduction Strategies, para. </w:t>
      </w:r>
      <w:r w:rsidRPr="00C07F53">
        <w:rPr>
          <w:rFonts w:asciiTheme="majorHAnsi" w:hAnsiTheme="majorHAnsi" w:cstheme="majorHAnsi"/>
          <w:sz w:val="20"/>
        </w:rPr>
        <w:t>64.</w:t>
      </w:r>
    </w:p>
  </w:footnote>
  <w:footnote w:id="5">
    <w:p w:rsidR="00A85A99" w:rsidRPr="00F60001" w:rsidRDefault="00A85A99" w:rsidP="00D423B7">
      <w:pPr>
        <w:pStyle w:val="FootnoteText"/>
        <w:spacing w:after="120"/>
        <w:rPr>
          <w:rFonts w:asciiTheme="majorHAnsi" w:hAnsiTheme="majorHAnsi" w:cstheme="majorHAnsi"/>
          <w:lang w:val="en-US"/>
        </w:rPr>
      </w:pPr>
      <w:r w:rsidRPr="00D423B7">
        <w:rPr>
          <w:rStyle w:val="FootnoteReference"/>
          <w:rFonts w:asciiTheme="majorHAnsi" w:hAnsiTheme="majorHAnsi" w:cstheme="majorHAnsi"/>
        </w:rPr>
        <w:footnoteRef/>
      </w:r>
      <w:r w:rsidRPr="00F60001">
        <w:rPr>
          <w:rFonts w:asciiTheme="majorHAnsi" w:hAnsiTheme="majorHAnsi" w:cstheme="majorHAnsi"/>
          <w:lang w:val="en-US"/>
        </w:rPr>
        <w:t xml:space="preserve"> CRPD/C/GC/7, para. 18, page 5</w:t>
      </w:r>
    </w:p>
  </w:footnote>
  <w:footnote w:id="6">
    <w:p w:rsidR="00A85A99" w:rsidRPr="00C07F53" w:rsidRDefault="00A85A99" w:rsidP="00D423B7">
      <w:pPr>
        <w:pStyle w:val="FootnoteText"/>
        <w:spacing w:after="120" w:line="240" w:lineRule="auto"/>
        <w:ind w:left="0" w:right="0" w:firstLine="0"/>
        <w:rPr>
          <w:rFonts w:asciiTheme="majorHAnsi" w:hAnsiTheme="majorHAnsi" w:cstheme="majorHAnsi"/>
          <w:lang w:val="pt-BR"/>
        </w:rPr>
      </w:pPr>
      <w:r w:rsidRPr="00D423B7">
        <w:rPr>
          <w:rStyle w:val="FootnoteReference"/>
          <w:rFonts w:asciiTheme="majorHAnsi" w:hAnsiTheme="majorHAnsi" w:cstheme="majorHAnsi"/>
        </w:rPr>
        <w:footnoteRef/>
      </w:r>
      <w:r w:rsidRPr="00D423B7">
        <w:rPr>
          <w:rFonts w:asciiTheme="majorHAnsi" w:hAnsiTheme="majorHAnsi" w:cstheme="majorHAnsi"/>
          <w:lang w:val="en-US"/>
        </w:rPr>
        <w:t xml:space="preserve"> </w:t>
      </w:r>
      <w:r w:rsidRPr="00D423B7">
        <w:rPr>
          <w:rFonts w:asciiTheme="majorHAnsi" w:hAnsiTheme="majorHAnsi" w:cstheme="majorHAnsi"/>
          <w:noProof/>
        </w:rPr>
        <w:t xml:space="preserve">Löve L, Traustadóttir R, Quinn G, Rice J. The inclusion of the lived experience of disability in policymaking. </w:t>
      </w:r>
      <w:r w:rsidRPr="00C07F53">
        <w:rPr>
          <w:rFonts w:asciiTheme="majorHAnsi" w:hAnsiTheme="majorHAnsi" w:cstheme="majorHAnsi"/>
          <w:i/>
          <w:noProof/>
          <w:lang w:val="pt-BR"/>
        </w:rPr>
        <w:t>Laws</w:t>
      </w:r>
      <w:r w:rsidRPr="00C07F53">
        <w:rPr>
          <w:rFonts w:asciiTheme="majorHAnsi" w:hAnsiTheme="majorHAnsi" w:cstheme="majorHAnsi"/>
          <w:noProof/>
          <w:lang w:val="pt-BR"/>
        </w:rPr>
        <w:t xml:space="preserve"> 2017; </w:t>
      </w:r>
      <w:r w:rsidRPr="00C07F53">
        <w:rPr>
          <w:rFonts w:asciiTheme="majorHAnsi" w:hAnsiTheme="majorHAnsi" w:cstheme="majorHAnsi"/>
          <w:b/>
          <w:noProof/>
          <w:lang w:val="pt-BR"/>
        </w:rPr>
        <w:t xml:space="preserve">6 </w:t>
      </w:r>
      <w:r w:rsidRPr="00C07F53">
        <w:rPr>
          <w:rFonts w:asciiTheme="majorHAnsi" w:hAnsiTheme="majorHAnsi" w:cstheme="majorHAnsi"/>
          <w:noProof/>
          <w:lang w:val="pt-BR"/>
        </w:rPr>
        <w:t>(33): 1-16, p.3</w:t>
      </w:r>
    </w:p>
  </w:footnote>
  <w:footnote w:id="7">
    <w:p w:rsidR="00A85A99" w:rsidRPr="00C07F53" w:rsidRDefault="00A85A99" w:rsidP="00D423B7">
      <w:pPr>
        <w:pStyle w:val="FootnoteText"/>
        <w:spacing w:after="120"/>
        <w:rPr>
          <w:rFonts w:asciiTheme="majorHAnsi" w:hAnsiTheme="majorHAnsi" w:cstheme="majorHAnsi"/>
          <w:lang w:val="pt-BR"/>
        </w:rPr>
      </w:pPr>
      <w:r w:rsidRPr="00D423B7">
        <w:rPr>
          <w:rStyle w:val="FootnoteReference"/>
          <w:rFonts w:asciiTheme="majorHAnsi" w:hAnsiTheme="majorHAnsi" w:cstheme="majorHAnsi"/>
        </w:rPr>
        <w:footnoteRef/>
      </w:r>
      <w:r w:rsidRPr="00C07F53">
        <w:rPr>
          <w:rFonts w:asciiTheme="majorHAnsi" w:hAnsiTheme="majorHAnsi" w:cstheme="majorHAnsi"/>
          <w:lang w:val="pt-BR"/>
        </w:rPr>
        <w:t xml:space="preserve"> CRPD/C/GC/7, para. 15, 17, page 5 </w:t>
      </w:r>
    </w:p>
  </w:footnote>
  <w:footnote w:id="8">
    <w:p w:rsidR="00A85A99" w:rsidRPr="00C07F53" w:rsidRDefault="00A85A99" w:rsidP="00D423B7">
      <w:pPr>
        <w:pStyle w:val="FootnoteText"/>
        <w:spacing w:after="120"/>
        <w:rPr>
          <w:rFonts w:asciiTheme="majorHAnsi" w:hAnsiTheme="majorHAnsi" w:cstheme="majorHAnsi"/>
          <w:lang w:val="pt-BR"/>
        </w:rPr>
      </w:pPr>
      <w:r w:rsidRPr="00D423B7">
        <w:rPr>
          <w:rStyle w:val="FootnoteReference"/>
          <w:rFonts w:asciiTheme="majorHAnsi" w:hAnsiTheme="majorHAnsi" w:cstheme="majorHAnsi"/>
        </w:rPr>
        <w:footnoteRef/>
      </w:r>
      <w:r w:rsidRPr="00C07F53">
        <w:rPr>
          <w:rFonts w:asciiTheme="majorHAnsi" w:hAnsiTheme="majorHAnsi" w:cstheme="majorHAnsi"/>
          <w:lang w:val="pt-BR"/>
        </w:rPr>
        <w:t xml:space="preserve"> CRPD/C/GC/7, para. 28, page 7</w:t>
      </w:r>
    </w:p>
  </w:footnote>
  <w:footnote w:id="9">
    <w:p w:rsidR="00A85A99" w:rsidRPr="00C07F53" w:rsidRDefault="00A85A99" w:rsidP="00D423B7">
      <w:pPr>
        <w:pStyle w:val="FootnoteText"/>
        <w:spacing w:after="120"/>
        <w:rPr>
          <w:rFonts w:asciiTheme="majorHAnsi" w:hAnsiTheme="majorHAnsi" w:cstheme="majorHAnsi"/>
          <w:lang w:val="pt-BR"/>
        </w:rPr>
      </w:pPr>
      <w:r w:rsidRPr="00D423B7">
        <w:rPr>
          <w:rStyle w:val="FootnoteReference"/>
          <w:rFonts w:asciiTheme="majorHAnsi" w:hAnsiTheme="majorHAnsi" w:cstheme="majorHAnsi"/>
        </w:rPr>
        <w:footnoteRef/>
      </w:r>
      <w:r w:rsidRPr="00C07F53">
        <w:rPr>
          <w:rFonts w:asciiTheme="majorHAnsi" w:hAnsiTheme="majorHAnsi" w:cstheme="majorHAnsi"/>
          <w:lang w:val="pt-BR"/>
        </w:rPr>
        <w:t xml:space="preserve"> CRPD/C/GC/7, para. 11, page 4</w:t>
      </w:r>
    </w:p>
  </w:footnote>
  <w:footnote w:id="10">
    <w:p w:rsidR="00A85A99" w:rsidRPr="00C07F53" w:rsidRDefault="00A85A99" w:rsidP="00D423B7">
      <w:pPr>
        <w:pStyle w:val="FootnoteText"/>
        <w:spacing w:after="120"/>
        <w:rPr>
          <w:rFonts w:asciiTheme="majorHAnsi" w:hAnsiTheme="majorHAnsi" w:cstheme="majorHAnsi"/>
          <w:lang w:val="pt-BR"/>
        </w:rPr>
      </w:pPr>
      <w:r w:rsidRPr="00D423B7">
        <w:rPr>
          <w:rStyle w:val="FootnoteReference"/>
          <w:rFonts w:asciiTheme="majorHAnsi" w:hAnsiTheme="majorHAnsi" w:cstheme="majorHAnsi"/>
        </w:rPr>
        <w:footnoteRef/>
      </w:r>
      <w:r w:rsidRPr="00C07F53">
        <w:rPr>
          <w:rFonts w:asciiTheme="majorHAnsi" w:hAnsiTheme="majorHAnsi" w:cstheme="majorHAnsi"/>
          <w:lang w:val="pt-BR"/>
        </w:rPr>
        <w:t xml:space="preserve"> CRPD/C/GC/7 para 7, page 2</w:t>
      </w:r>
    </w:p>
  </w:footnote>
  <w:footnote w:id="11">
    <w:p w:rsidR="00A85A99" w:rsidRPr="00C07F53" w:rsidRDefault="00A85A99" w:rsidP="00D423B7">
      <w:pPr>
        <w:pStyle w:val="FootnoteText"/>
        <w:spacing w:after="120"/>
        <w:rPr>
          <w:rFonts w:asciiTheme="majorHAnsi" w:hAnsiTheme="majorHAnsi" w:cstheme="majorHAnsi"/>
          <w:lang w:val="pt-BR"/>
        </w:rPr>
      </w:pPr>
      <w:r w:rsidRPr="00D423B7">
        <w:rPr>
          <w:rStyle w:val="FootnoteReference"/>
          <w:rFonts w:asciiTheme="majorHAnsi" w:hAnsiTheme="majorHAnsi" w:cstheme="majorHAnsi"/>
        </w:rPr>
        <w:footnoteRef/>
      </w:r>
      <w:r w:rsidRPr="00C07F53">
        <w:rPr>
          <w:rFonts w:asciiTheme="majorHAnsi" w:hAnsiTheme="majorHAnsi" w:cstheme="majorHAnsi"/>
          <w:lang w:val="pt-BR"/>
        </w:rPr>
        <w:t xml:space="preserve"> CRPD/C/GC/7 para 8, page 2</w:t>
      </w:r>
    </w:p>
  </w:footnote>
  <w:footnote w:id="12">
    <w:p w:rsidR="00A85A99" w:rsidRPr="001A64D1" w:rsidRDefault="00A85A99" w:rsidP="001A64D1">
      <w:pPr>
        <w:pStyle w:val="FootnoteText"/>
        <w:spacing w:after="120"/>
        <w:ind w:left="0" w:right="0" w:firstLine="0"/>
        <w:rPr>
          <w:lang w:val="en-US"/>
        </w:rPr>
      </w:pPr>
      <w:r>
        <w:rPr>
          <w:rStyle w:val="FootnoteReference"/>
        </w:rPr>
        <w:footnoteRef/>
      </w:r>
      <w:r>
        <w:t xml:space="preserve"> </w:t>
      </w:r>
      <w:r>
        <w:rPr>
          <w:rFonts w:asciiTheme="majorHAnsi" w:hAnsiTheme="majorHAnsi" w:cstheme="majorHAnsi"/>
          <w:bCs/>
        </w:rPr>
        <w:t>W</w:t>
      </w:r>
      <w:r w:rsidRPr="001A64D1">
        <w:rPr>
          <w:rFonts w:asciiTheme="majorHAnsi" w:hAnsiTheme="majorHAnsi" w:cstheme="majorHAnsi"/>
          <w:bCs/>
        </w:rPr>
        <w:t>hile there is overall good involvement of women with disabilities, persons with deaf-blindness, persons with psychosocial disabilities, persons with intellectual disabilities and indigenous persons with disabilities are much less involved.</w:t>
      </w:r>
    </w:p>
  </w:footnote>
  <w:footnote w:id="13">
    <w:p w:rsidR="00A85A99" w:rsidRPr="001A64D1" w:rsidRDefault="00A85A99" w:rsidP="001A64D1">
      <w:pPr>
        <w:pStyle w:val="FootnoteText"/>
        <w:spacing w:after="120"/>
        <w:ind w:left="0" w:right="0" w:firstLine="0"/>
        <w:rPr>
          <w:lang w:val="en-US"/>
        </w:rPr>
      </w:pPr>
      <w:r>
        <w:rPr>
          <w:rStyle w:val="FootnoteReference"/>
        </w:rPr>
        <w:footnoteRef/>
      </w:r>
      <w:r>
        <w:t xml:space="preserve"> </w:t>
      </w:r>
      <w:r w:rsidRPr="001A64D1">
        <w:rPr>
          <w:rFonts w:asciiTheme="majorHAnsi" w:hAnsiTheme="majorHAnsi" w:cstheme="majorHAnsi"/>
          <w:bCs/>
        </w:rPr>
        <w:t>This fast-track consultation provides a contrasted picture of DPOs’ satisfaction with their engagement in UNPRPD projects. On the overall satisfaction, respondents are shared between a half estimating that ‘some practices are satisfactory, but there is a need to significantly improve’, and another half being overall satisfied or more (25% are either very satisfied or totally satisfied).</w:t>
      </w:r>
    </w:p>
  </w:footnote>
  <w:footnote w:id="14">
    <w:p w:rsidR="00A85A99" w:rsidRPr="00F60001" w:rsidRDefault="00A85A99" w:rsidP="001A64D1">
      <w:pPr>
        <w:pStyle w:val="FootnoteText"/>
        <w:spacing w:after="120"/>
        <w:ind w:left="0" w:right="0" w:firstLine="0"/>
        <w:rPr>
          <w:lang w:val="en-US"/>
        </w:rPr>
      </w:pPr>
      <w:r>
        <w:rPr>
          <w:rStyle w:val="FootnoteReference"/>
        </w:rPr>
        <w:footnoteRef/>
      </w:r>
      <w:r w:rsidRPr="00F60001">
        <w:rPr>
          <w:lang w:val="en-US"/>
        </w:rPr>
        <w:t xml:space="preserve"> </w:t>
      </w:r>
      <w:hyperlink r:id="rId1" w:history="1">
        <w:r w:rsidRPr="00F60001">
          <w:rPr>
            <w:rFonts w:asciiTheme="majorHAnsi" w:hAnsiTheme="majorHAnsi" w:cstheme="majorHAnsi"/>
            <w:bCs/>
            <w:lang w:val="en-US"/>
          </w:rPr>
          <w:t>www.internationaldisabilityalliance.org/global-survey</w:t>
        </w:r>
      </w:hyperlink>
      <w:r w:rsidRPr="00F60001">
        <w:rPr>
          <w:rFonts w:asciiTheme="majorHAnsi" w:hAnsiTheme="majorHAnsi" w:cstheme="majorHAnsi"/>
          <w:bCs/>
          <w:lang w:val="en-US"/>
        </w:rPr>
        <w:t xml:space="preserve"> </w:t>
      </w:r>
    </w:p>
  </w:footnote>
  <w:footnote w:id="15">
    <w:p w:rsidR="00A85A99" w:rsidRPr="000526A4" w:rsidRDefault="00A85A99" w:rsidP="00FB4820">
      <w:pPr>
        <w:pStyle w:val="FootnoteText"/>
        <w:spacing w:after="120"/>
        <w:ind w:left="0" w:right="0" w:firstLine="0"/>
        <w:rPr>
          <w:rFonts w:asciiTheme="majorHAnsi" w:hAnsiTheme="majorHAnsi" w:cstheme="majorHAnsi"/>
        </w:rPr>
      </w:pPr>
      <w:r w:rsidRPr="000526A4">
        <w:rPr>
          <w:rStyle w:val="FootnoteReference"/>
          <w:rFonts w:asciiTheme="majorHAnsi" w:hAnsiTheme="majorHAnsi" w:cstheme="majorHAnsi"/>
        </w:rPr>
        <w:footnoteRef/>
      </w:r>
      <w:r w:rsidRPr="000526A4">
        <w:rPr>
          <w:rFonts w:asciiTheme="majorHAnsi" w:hAnsiTheme="majorHAnsi" w:cstheme="majorHAnsi"/>
        </w:rPr>
        <w:t xml:space="preserve"> </w:t>
      </w:r>
      <w:r w:rsidRPr="000526A4">
        <w:rPr>
          <w:rFonts w:asciiTheme="majorHAnsi" w:hAnsiTheme="majorHAnsi" w:cstheme="majorHAnsi"/>
          <w:noProof/>
        </w:rPr>
        <w:t>Ravitch SM, Mittenfelner Carl N. Qualitative research: Bridging the conceptual, theoretical, and methodological. Thousand Oaks, CA: Sage; 2016.</w:t>
      </w:r>
    </w:p>
  </w:footnote>
  <w:footnote w:id="16">
    <w:p w:rsidR="00A85A99" w:rsidRPr="00745D8E" w:rsidRDefault="00A85A99" w:rsidP="00745D8E">
      <w:pPr>
        <w:pStyle w:val="FootnoteText"/>
        <w:spacing w:after="120"/>
        <w:ind w:left="0" w:right="0" w:firstLine="0"/>
        <w:rPr>
          <w:rFonts w:asciiTheme="majorHAnsi" w:hAnsiTheme="majorHAnsi" w:cstheme="majorHAnsi"/>
        </w:rPr>
      </w:pPr>
      <w:r w:rsidRPr="00745D8E">
        <w:rPr>
          <w:rStyle w:val="FootnoteReference"/>
          <w:rFonts w:asciiTheme="majorHAnsi" w:hAnsiTheme="majorHAnsi" w:cstheme="majorHAnsi"/>
        </w:rPr>
        <w:footnoteRef/>
      </w:r>
      <w:r w:rsidRPr="00745D8E">
        <w:rPr>
          <w:rFonts w:asciiTheme="majorHAnsi" w:hAnsiTheme="majorHAnsi" w:cstheme="majorHAnsi"/>
        </w:rPr>
        <w:t xml:space="preserve"> </w:t>
      </w:r>
      <w:r w:rsidRPr="00745D8E">
        <w:rPr>
          <w:rFonts w:asciiTheme="majorHAnsi" w:hAnsiTheme="majorHAnsi" w:cstheme="majorHAnsi"/>
          <w:lang w:val="en-US"/>
        </w:rPr>
        <w:t>The relatively high response rate for New Zealand (given its relatively small size) may be due to a much higher degree of networking and/or international awareness among DPOs, resulting in a more comprehensive response.</w:t>
      </w:r>
    </w:p>
  </w:footnote>
  <w:footnote w:id="17">
    <w:p w:rsidR="00A85A99" w:rsidRPr="002B7B7A" w:rsidRDefault="00A85A99" w:rsidP="002B7B7A">
      <w:pPr>
        <w:pStyle w:val="FootnoteText"/>
        <w:spacing w:after="120" w:line="240" w:lineRule="auto"/>
        <w:ind w:left="0" w:right="0" w:firstLine="0"/>
        <w:rPr>
          <w:rFonts w:asciiTheme="majorHAnsi" w:hAnsiTheme="majorHAnsi" w:cstheme="majorHAnsi"/>
        </w:rPr>
      </w:pPr>
      <w:r w:rsidRPr="002B7B7A">
        <w:rPr>
          <w:rStyle w:val="FootnoteReference"/>
          <w:rFonts w:asciiTheme="majorHAnsi" w:hAnsiTheme="majorHAnsi" w:cstheme="majorHAnsi"/>
        </w:rPr>
        <w:footnoteRef/>
      </w:r>
      <w:r w:rsidRPr="002B7B7A">
        <w:rPr>
          <w:rFonts w:asciiTheme="majorHAnsi" w:hAnsiTheme="majorHAnsi" w:cstheme="majorHAnsi"/>
        </w:rPr>
        <w:t xml:space="preserve"> The cumulated number of countries does not reflect the number of responses to the survey, but the number of countries in which DPO respondents work. Global and regional organisations of persons with disabilities selected multiple countries yet responded only once to the survey.</w:t>
      </w:r>
    </w:p>
  </w:footnote>
  <w:footnote w:id="18">
    <w:p w:rsidR="00A85A99" w:rsidRPr="002B7B7A" w:rsidRDefault="00A85A99" w:rsidP="002B7B7A">
      <w:pPr>
        <w:pStyle w:val="FootnoteText"/>
        <w:spacing w:after="120"/>
        <w:rPr>
          <w:rFonts w:asciiTheme="majorHAnsi" w:hAnsiTheme="majorHAnsi" w:cstheme="majorHAnsi"/>
          <w:lang w:val="en-US"/>
        </w:rPr>
      </w:pPr>
      <w:r w:rsidRPr="002B7B7A">
        <w:rPr>
          <w:rStyle w:val="FootnoteReference"/>
          <w:rFonts w:asciiTheme="majorHAnsi" w:hAnsiTheme="majorHAnsi" w:cstheme="majorHAnsi"/>
        </w:rPr>
        <w:footnoteRef/>
      </w:r>
      <w:r w:rsidRPr="002B7B7A">
        <w:rPr>
          <w:rFonts w:asciiTheme="majorHAnsi" w:hAnsiTheme="majorHAnsi" w:cstheme="majorHAnsi"/>
        </w:rPr>
        <w:t xml:space="preserve"> </w:t>
      </w:r>
      <w:r w:rsidRPr="002B7B7A">
        <w:rPr>
          <w:rFonts w:asciiTheme="majorHAnsi" w:hAnsiTheme="majorHAnsi" w:cstheme="majorHAnsi"/>
          <w:lang w:val="en-US"/>
        </w:rPr>
        <w:t>Grouping followed five regions used by the UN: https://unstats.un.org/unsd/methodology/m49/</w:t>
      </w:r>
    </w:p>
  </w:footnote>
  <w:footnote w:id="19">
    <w:p w:rsidR="00A85A99" w:rsidRPr="00F514FA" w:rsidRDefault="00A85A99" w:rsidP="00F514FA">
      <w:pPr>
        <w:pStyle w:val="FootnoteText"/>
        <w:spacing w:after="120"/>
        <w:ind w:left="0" w:right="0" w:firstLine="0"/>
        <w:rPr>
          <w:rFonts w:asciiTheme="majorHAnsi" w:hAnsiTheme="majorHAnsi"/>
          <w:lang w:val="en-US"/>
        </w:rPr>
      </w:pPr>
      <w:r w:rsidRPr="00F514FA">
        <w:rPr>
          <w:rStyle w:val="FootnoteReference"/>
          <w:rFonts w:asciiTheme="majorHAnsi" w:hAnsiTheme="majorHAnsi"/>
        </w:rPr>
        <w:footnoteRef/>
      </w:r>
      <w:r w:rsidRPr="00F514FA">
        <w:rPr>
          <w:rFonts w:asciiTheme="majorHAnsi" w:hAnsiTheme="majorHAnsi"/>
        </w:rPr>
        <w:t xml:space="preserve"> </w:t>
      </w:r>
      <w:r w:rsidRPr="00F514FA">
        <w:rPr>
          <w:rFonts w:asciiTheme="majorHAnsi" w:hAnsiTheme="majorHAnsi" w:cstheme="majorHAnsi"/>
          <w:bCs/>
        </w:rPr>
        <w:t>Further assessment is required to determine if this may be explained by an issue with the questionnaire itself (e.g. related to skip option) or if it reflects the fact that respondents make little difference between UN entities.</w:t>
      </w:r>
    </w:p>
  </w:footnote>
  <w:footnote w:id="20">
    <w:p w:rsidR="00A85A99" w:rsidRPr="007E3414" w:rsidRDefault="00A85A99" w:rsidP="002262EC">
      <w:pPr>
        <w:pStyle w:val="FootnoteText"/>
        <w:spacing w:after="120"/>
        <w:rPr>
          <w:rFonts w:asciiTheme="majorHAnsi" w:hAnsiTheme="majorHAnsi" w:cstheme="majorHAnsi"/>
          <w:lang w:val="en-US"/>
        </w:rPr>
      </w:pPr>
      <w:r w:rsidRPr="002262EC">
        <w:rPr>
          <w:rStyle w:val="FootnoteReference"/>
          <w:rFonts w:asciiTheme="majorHAnsi" w:hAnsiTheme="majorHAnsi" w:cstheme="majorHAnsi"/>
        </w:rPr>
        <w:footnoteRef/>
      </w:r>
      <w:r w:rsidRPr="002262EC">
        <w:rPr>
          <w:rFonts w:asciiTheme="majorHAnsi" w:hAnsiTheme="majorHAnsi" w:cstheme="majorHAnsi"/>
        </w:rPr>
        <w:t xml:space="preserve"> </w:t>
      </w:r>
      <w:r w:rsidRPr="007E3414">
        <w:rPr>
          <w:rFonts w:asciiTheme="majorHAnsi" w:hAnsiTheme="majorHAnsi" w:cstheme="majorHAnsi"/>
          <w:lang w:val="en-US"/>
        </w:rPr>
        <w:t>CRPD/C/GC/7 para 20.</w:t>
      </w:r>
    </w:p>
  </w:footnote>
  <w:footnote w:id="21">
    <w:p w:rsidR="00A85A99" w:rsidRPr="001C0C9A" w:rsidRDefault="00A85A99" w:rsidP="007E0A4F">
      <w:pPr>
        <w:pStyle w:val="FootnoteText"/>
        <w:rPr>
          <w:rFonts w:asciiTheme="majorHAnsi" w:hAnsiTheme="majorHAnsi"/>
          <w:lang w:val="en-US"/>
        </w:rPr>
      </w:pPr>
      <w:r w:rsidRPr="001C0C9A">
        <w:rPr>
          <w:rStyle w:val="FootnoteReference"/>
          <w:rFonts w:asciiTheme="majorHAnsi" w:hAnsiTheme="majorHAnsi"/>
        </w:rPr>
        <w:footnoteRef/>
      </w:r>
      <w:r w:rsidRPr="001C0C9A">
        <w:rPr>
          <w:rFonts w:asciiTheme="majorHAnsi" w:hAnsiTheme="majorHAnsi"/>
          <w:lang w:val="en-US"/>
        </w:rPr>
        <w:t xml:space="preserve"> CRPD/C/GC/7, in particular para.</w:t>
      </w:r>
      <w:r>
        <w:rPr>
          <w:rFonts w:asciiTheme="majorHAnsi" w:hAnsiTheme="majorHAnsi"/>
          <w:lang w:val="en-US"/>
        </w:rPr>
        <w:t xml:space="preserve"> </w:t>
      </w:r>
      <w:r w:rsidRPr="001C0C9A">
        <w:rPr>
          <w:rFonts w:asciiTheme="majorHAnsi" w:hAnsiTheme="majorHAnsi"/>
          <w:lang w:val="en-US"/>
        </w:rPr>
        <w:t>15, 27, 40, 76, 90, 94.g</w:t>
      </w:r>
    </w:p>
  </w:footnote>
  <w:footnote w:id="22">
    <w:p w:rsidR="00A85A99" w:rsidRPr="00FE127B" w:rsidRDefault="00A85A99" w:rsidP="00FE127B">
      <w:pPr>
        <w:pStyle w:val="FootnoteText"/>
        <w:spacing w:after="120"/>
        <w:ind w:left="0" w:right="0" w:firstLine="0"/>
        <w:rPr>
          <w:lang w:val="en-US"/>
        </w:rPr>
      </w:pPr>
      <w:r>
        <w:rPr>
          <w:rStyle w:val="FootnoteReference"/>
        </w:rPr>
        <w:footnoteRef/>
      </w:r>
      <w:r>
        <w:t xml:space="preserve"> </w:t>
      </w:r>
      <w:r w:rsidRPr="001E0911">
        <w:rPr>
          <w:rFonts w:asciiTheme="majorHAnsi" w:hAnsiTheme="majorHAnsi" w:cstheme="majorHAnsi"/>
          <w:bCs/>
        </w:rPr>
        <w:t>To increase the expected cell frequencies for chi-square analyses, the response categories of “it improved a lot” and “it improved in some ways” were combined; and the response categories of “it got a lot worse” and “it got worse in some ways” were combined. Three response categories were therefore used for chi-square analyses: “it improved”, “it stayed the same”, and “it got worse”.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A3AEF"/>
    <w:multiLevelType w:val="hybridMultilevel"/>
    <w:tmpl w:val="8FF4FC52"/>
    <w:lvl w:ilvl="0" w:tplc="5AE2008E">
      <w:start w:val="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736AD4"/>
    <w:multiLevelType w:val="hybridMultilevel"/>
    <w:tmpl w:val="92AC7C52"/>
    <w:lvl w:ilvl="0" w:tplc="934C47D2">
      <w:start w:val="8"/>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7D36E8"/>
    <w:multiLevelType w:val="hybridMultilevel"/>
    <w:tmpl w:val="20EA3B86"/>
    <w:lvl w:ilvl="0" w:tplc="BEDEEF4E">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9F00981"/>
    <w:multiLevelType w:val="hybridMultilevel"/>
    <w:tmpl w:val="B8F2A4C8"/>
    <w:lvl w:ilvl="0" w:tplc="040C000F">
      <w:start w:val="1"/>
      <w:numFmt w:val="decimal"/>
      <w:lvlText w:val="%1."/>
      <w:lvlJc w:val="left"/>
      <w:pPr>
        <w:ind w:left="775" w:hanging="360"/>
      </w:pPr>
    </w:lvl>
    <w:lvl w:ilvl="1" w:tplc="040C0019" w:tentative="1">
      <w:start w:val="1"/>
      <w:numFmt w:val="lowerLetter"/>
      <w:lvlText w:val="%2."/>
      <w:lvlJc w:val="left"/>
      <w:pPr>
        <w:ind w:left="1495" w:hanging="360"/>
      </w:pPr>
    </w:lvl>
    <w:lvl w:ilvl="2" w:tplc="040C001B" w:tentative="1">
      <w:start w:val="1"/>
      <w:numFmt w:val="lowerRoman"/>
      <w:lvlText w:val="%3."/>
      <w:lvlJc w:val="right"/>
      <w:pPr>
        <w:ind w:left="2215" w:hanging="180"/>
      </w:pPr>
    </w:lvl>
    <w:lvl w:ilvl="3" w:tplc="040C000F" w:tentative="1">
      <w:start w:val="1"/>
      <w:numFmt w:val="decimal"/>
      <w:lvlText w:val="%4."/>
      <w:lvlJc w:val="left"/>
      <w:pPr>
        <w:ind w:left="2935" w:hanging="360"/>
      </w:pPr>
    </w:lvl>
    <w:lvl w:ilvl="4" w:tplc="040C0019" w:tentative="1">
      <w:start w:val="1"/>
      <w:numFmt w:val="lowerLetter"/>
      <w:lvlText w:val="%5."/>
      <w:lvlJc w:val="left"/>
      <w:pPr>
        <w:ind w:left="3655" w:hanging="360"/>
      </w:pPr>
    </w:lvl>
    <w:lvl w:ilvl="5" w:tplc="040C001B" w:tentative="1">
      <w:start w:val="1"/>
      <w:numFmt w:val="lowerRoman"/>
      <w:lvlText w:val="%6."/>
      <w:lvlJc w:val="right"/>
      <w:pPr>
        <w:ind w:left="4375" w:hanging="180"/>
      </w:pPr>
    </w:lvl>
    <w:lvl w:ilvl="6" w:tplc="040C000F" w:tentative="1">
      <w:start w:val="1"/>
      <w:numFmt w:val="decimal"/>
      <w:lvlText w:val="%7."/>
      <w:lvlJc w:val="left"/>
      <w:pPr>
        <w:ind w:left="5095" w:hanging="360"/>
      </w:pPr>
    </w:lvl>
    <w:lvl w:ilvl="7" w:tplc="040C0019" w:tentative="1">
      <w:start w:val="1"/>
      <w:numFmt w:val="lowerLetter"/>
      <w:lvlText w:val="%8."/>
      <w:lvlJc w:val="left"/>
      <w:pPr>
        <w:ind w:left="5815" w:hanging="360"/>
      </w:pPr>
    </w:lvl>
    <w:lvl w:ilvl="8" w:tplc="040C001B" w:tentative="1">
      <w:start w:val="1"/>
      <w:numFmt w:val="lowerRoman"/>
      <w:lvlText w:val="%9."/>
      <w:lvlJc w:val="right"/>
      <w:pPr>
        <w:ind w:left="6535" w:hanging="180"/>
      </w:pPr>
    </w:lvl>
  </w:abstractNum>
  <w:abstractNum w:abstractNumId="4" w15:restartNumberingAfterBreak="0">
    <w:nsid w:val="2E343BC3"/>
    <w:multiLevelType w:val="hybridMultilevel"/>
    <w:tmpl w:val="C7AA3C82"/>
    <w:lvl w:ilvl="0" w:tplc="522481DC">
      <w:start w:val="5"/>
      <w:numFmt w:val="bullet"/>
      <w:lvlText w:val=""/>
      <w:lvlJc w:val="left"/>
      <w:pPr>
        <w:ind w:left="720" w:hanging="360"/>
      </w:pPr>
      <w:rPr>
        <w:rFonts w:ascii="Wingdings" w:eastAsiaTheme="minorEastAsia"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021EB6"/>
    <w:multiLevelType w:val="hybridMultilevel"/>
    <w:tmpl w:val="CBEEE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7947F6"/>
    <w:multiLevelType w:val="hybridMultilevel"/>
    <w:tmpl w:val="E96A0B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D604E4E"/>
    <w:multiLevelType w:val="hybridMultilevel"/>
    <w:tmpl w:val="921490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96161BB"/>
    <w:multiLevelType w:val="hybridMultilevel"/>
    <w:tmpl w:val="542A46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A2C3B58"/>
    <w:multiLevelType w:val="hybridMultilevel"/>
    <w:tmpl w:val="CA6074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926771"/>
    <w:multiLevelType w:val="hybridMultilevel"/>
    <w:tmpl w:val="40989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544655"/>
    <w:multiLevelType w:val="hybridMultilevel"/>
    <w:tmpl w:val="EAC2DD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666D36"/>
    <w:multiLevelType w:val="hybridMultilevel"/>
    <w:tmpl w:val="0FD606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77441A1"/>
    <w:multiLevelType w:val="hybridMultilevel"/>
    <w:tmpl w:val="DCDCA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F4B1419"/>
    <w:multiLevelType w:val="hybridMultilevel"/>
    <w:tmpl w:val="49C8D9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C1F2809"/>
    <w:multiLevelType w:val="hybridMultilevel"/>
    <w:tmpl w:val="2970F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491758"/>
    <w:multiLevelType w:val="hybridMultilevel"/>
    <w:tmpl w:val="766C7D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F372FD3"/>
    <w:multiLevelType w:val="hybridMultilevel"/>
    <w:tmpl w:val="DD4C54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16"/>
  </w:num>
  <w:num w:numId="5">
    <w:abstractNumId w:val="15"/>
  </w:num>
  <w:num w:numId="6">
    <w:abstractNumId w:val="13"/>
  </w:num>
  <w:num w:numId="7">
    <w:abstractNumId w:val="10"/>
  </w:num>
  <w:num w:numId="8">
    <w:abstractNumId w:val="17"/>
  </w:num>
  <w:num w:numId="9">
    <w:abstractNumId w:val="5"/>
  </w:num>
  <w:num w:numId="10">
    <w:abstractNumId w:val="14"/>
  </w:num>
  <w:num w:numId="11">
    <w:abstractNumId w:val="9"/>
  </w:num>
  <w:num w:numId="12">
    <w:abstractNumId w:val="3"/>
  </w:num>
  <w:num w:numId="13">
    <w:abstractNumId w:val="1"/>
  </w:num>
  <w:num w:numId="14">
    <w:abstractNumId w:val="4"/>
  </w:num>
  <w:num w:numId="15">
    <w:abstractNumId w:val="7"/>
  </w:num>
  <w:num w:numId="16">
    <w:abstractNumId w:val="6"/>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83"/>
    <w:rsid w:val="00001C67"/>
    <w:rsid w:val="00002D98"/>
    <w:rsid w:val="00015EAC"/>
    <w:rsid w:val="00023FFC"/>
    <w:rsid w:val="00027C05"/>
    <w:rsid w:val="00050B64"/>
    <w:rsid w:val="000526A4"/>
    <w:rsid w:val="0007652E"/>
    <w:rsid w:val="0009282D"/>
    <w:rsid w:val="000A1803"/>
    <w:rsid w:val="000B077E"/>
    <w:rsid w:val="000B635D"/>
    <w:rsid w:val="000E7D7D"/>
    <w:rsid w:val="000F4CA3"/>
    <w:rsid w:val="000F572E"/>
    <w:rsid w:val="0010554A"/>
    <w:rsid w:val="00106C6E"/>
    <w:rsid w:val="0011400F"/>
    <w:rsid w:val="00115BA4"/>
    <w:rsid w:val="00122590"/>
    <w:rsid w:val="00124FD5"/>
    <w:rsid w:val="00135A70"/>
    <w:rsid w:val="001448EC"/>
    <w:rsid w:val="00155D1A"/>
    <w:rsid w:val="00162EA2"/>
    <w:rsid w:val="001648E6"/>
    <w:rsid w:val="00167AA9"/>
    <w:rsid w:val="00171673"/>
    <w:rsid w:val="00172568"/>
    <w:rsid w:val="00187FDB"/>
    <w:rsid w:val="00190A20"/>
    <w:rsid w:val="00191106"/>
    <w:rsid w:val="001923E8"/>
    <w:rsid w:val="001966F9"/>
    <w:rsid w:val="001A0FE0"/>
    <w:rsid w:val="001A250D"/>
    <w:rsid w:val="001A64D1"/>
    <w:rsid w:val="001B620D"/>
    <w:rsid w:val="001B7ED3"/>
    <w:rsid w:val="001C09D3"/>
    <w:rsid w:val="001C0C9A"/>
    <w:rsid w:val="001E0911"/>
    <w:rsid w:val="001F4719"/>
    <w:rsid w:val="001F71A9"/>
    <w:rsid w:val="00201509"/>
    <w:rsid w:val="00205D4E"/>
    <w:rsid w:val="00214B1F"/>
    <w:rsid w:val="002203E3"/>
    <w:rsid w:val="00222054"/>
    <w:rsid w:val="0022379B"/>
    <w:rsid w:val="00225093"/>
    <w:rsid w:val="002262EC"/>
    <w:rsid w:val="00236EA1"/>
    <w:rsid w:val="002411B1"/>
    <w:rsid w:val="00244759"/>
    <w:rsid w:val="00247A67"/>
    <w:rsid w:val="0025084E"/>
    <w:rsid w:val="00261886"/>
    <w:rsid w:val="00263FFC"/>
    <w:rsid w:val="002700FB"/>
    <w:rsid w:val="00272CA6"/>
    <w:rsid w:val="00277936"/>
    <w:rsid w:val="002A3205"/>
    <w:rsid w:val="002B26BD"/>
    <w:rsid w:val="002B3289"/>
    <w:rsid w:val="002B3951"/>
    <w:rsid w:val="002B7870"/>
    <w:rsid w:val="002B7902"/>
    <w:rsid w:val="002B7B7A"/>
    <w:rsid w:val="002C195F"/>
    <w:rsid w:val="002D6CAA"/>
    <w:rsid w:val="002E081A"/>
    <w:rsid w:val="002E0931"/>
    <w:rsid w:val="002E5712"/>
    <w:rsid w:val="002F221F"/>
    <w:rsid w:val="002F3107"/>
    <w:rsid w:val="00302826"/>
    <w:rsid w:val="00302D80"/>
    <w:rsid w:val="00304419"/>
    <w:rsid w:val="00307B31"/>
    <w:rsid w:val="00312595"/>
    <w:rsid w:val="00315BFA"/>
    <w:rsid w:val="00320C13"/>
    <w:rsid w:val="0032146A"/>
    <w:rsid w:val="00326209"/>
    <w:rsid w:val="00332030"/>
    <w:rsid w:val="00336C16"/>
    <w:rsid w:val="00354675"/>
    <w:rsid w:val="00364330"/>
    <w:rsid w:val="0037229E"/>
    <w:rsid w:val="00374A4B"/>
    <w:rsid w:val="00376F42"/>
    <w:rsid w:val="00384814"/>
    <w:rsid w:val="00384CAF"/>
    <w:rsid w:val="00395867"/>
    <w:rsid w:val="003A1CAC"/>
    <w:rsid w:val="003A50A6"/>
    <w:rsid w:val="003A5F24"/>
    <w:rsid w:val="003A73D6"/>
    <w:rsid w:val="003B4849"/>
    <w:rsid w:val="003B7E0A"/>
    <w:rsid w:val="003C1C00"/>
    <w:rsid w:val="003D2994"/>
    <w:rsid w:val="003D53F3"/>
    <w:rsid w:val="003D6AC8"/>
    <w:rsid w:val="003D7B34"/>
    <w:rsid w:val="003E5431"/>
    <w:rsid w:val="003F1B5E"/>
    <w:rsid w:val="003F4ACC"/>
    <w:rsid w:val="00406031"/>
    <w:rsid w:val="004063D4"/>
    <w:rsid w:val="00407BAF"/>
    <w:rsid w:val="00411162"/>
    <w:rsid w:val="00421C25"/>
    <w:rsid w:val="004230A3"/>
    <w:rsid w:val="00425F7B"/>
    <w:rsid w:val="00433291"/>
    <w:rsid w:val="00437B85"/>
    <w:rsid w:val="004428C1"/>
    <w:rsid w:val="00472FEC"/>
    <w:rsid w:val="0048138D"/>
    <w:rsid w:val="004917B5"/>
    <w:rsid w:val="00491FF7"/>
    <w:rsid w:val="00492913"/>
    <w:rsid w:val="004B2CE1"/>
    <w:rsid w:val="004B34EB"/>
    <w:rsid w:val="004B7927"/>
    <w:rsid w:val="004C25C6"/>
    <w:rsid w:val="004D684F"/>
    <w:rsid w:val="004E3952"/>
    <w:rsid w:val="004F4410"/>
    <w:rsid w:val="004F58DE"/>
    <w:rsid w:val="004F73A1"/>
    <w:rsid w:val="005118F5"/>
    <w:rsid w:val="0051495E"/>
    <w:rsid w:val="00520606"/>
    <w:rsid w:val="005206B1"/>
    <w:rsid w:val="0052222C"/>
    <w:rsid w:val="0052485D"/>
    <w:rsid w:val="005258D6"/>
    <w:rsid w:val="00527EAC"/>
    <w:rsid w:val="00531776"/>
    <w:rsid w:val="005379A8"/>
    <w:rsid w:val="00545DD8"/>
    <w:rsid w:val="00553ED3"/>
    <w:rsid w:val="005601A1"/>
    <w:rsid w:val="00564D36"/>
    <w:rsid w:val="005804FF"/>
    <w:rsid w:val="005858BD"/>
    <w:rsid w:val="005B6B3A"/>
    <w:rsid w:val="005D3CB4"/>
    <w:rsid w:val="005E59F9"/>
    <w:rsid w:val="005E627F"/>
    <w:rsid w:val="006019E1"/>
    <w:rsid w:val="00604204"/>
    <w:rsid w:val="006425E8"/>
    <w:rsid w:val="00645A9A"/>
    <w:rsid w:val="00655711"/>
    <w:rsid w:val="006712E3"/>
    <w:rsid w:val="0067367F"/>
    <w:rsid w:val="00681999"/>
    <w:rsid w:val="00685B07"/>
    <w:rsid w:val="00695308"/>
    <w:rsid w:val="006B04EB"/>
    <w:rsid w:val="006B54C6"/>
    <w:rsid w:val="006B5C5C"/>
    <w:rsid w:val="006B75B3"/>
    <w:rsid w:val="006C034C"/>
    <w:rsid w:val="006C1237"/>
    <w:rsid w:val="006D08F1"/>
    <w:rsid w:val="006D0E8E"/>
    <w:rsid w:val="006D4D22"/>
    <w:rsid w:val="006E2C45"/>
    <w:rsid w:val="00701F99"/>
    <w:rsid w:val="007154BF"/>
    <w:rsid w:val="007155FC"/>
    <w:rsid w:val="00723BCE"/>
    <w:rsid w:val="007251B4"/>
    <w:rsid w:val="007315FC"/>
    <w:rsid w:val="00740A9B"/>
    <w:rsid w:val="007441FE"/>
    <w:rsid w:val="00744958"/>
    <w:rsid w:val="00745A02"/>
    <w:rsid w:val="00745D8E"/>
    <w:rsid w:val="00753806"/>
    <w:rsid w:val="00755531"/>
    <w:rsid w:val="00765D59"/>
    <w:rsid w:val="00781123"/>
    <w:rsid w:val="00785238"/>
    <w:rsid w:val="0078541A"/>
    <w:rsid w:val="00793BF6"/>
    <w:rsid w:val="007A4EF0"/>
    <w:rsid w:val="007A66B9"/>
    <w:rsid w:val="007B0684"/>
    <w:rsid w:val="007B2DDD"/>
    <w:rsid w:val="007B469C"/>
    <w:rsid w:val="007C6969"/>
    <w:rsid w:val="007D0396"/>
    <w:rsid w:val="007D1DFC"/>
    <w:rsid w:val="007E0A4F"/>
    <w:rsid w:val="007E0E4F"/>
    <w:rsid w:val="007E3414"/>
    <w:rsid w:val="007E4287"/>
    <w:rsid w:val="007E4B5F"/>
    <w:rsid w:val="007E5FCC"/>
    <w:rsid w:val="007E6D4C"/>
    <w:rsid w:val="007F0669"/>
    <w:rsid w:val="007F48A6"/>
    <w:rsid w:val="007F5D51"/>
    <w:rsid w:val="00805872"/>
    <w:rsid w:val="0081144D"/>
    <w:rsid w:val="00831538"/>
    <w:rsid w:val="008413A5"/>
    <w:rsid w:val="008602C5"/>
    <w:rsid w:val="0086132B"/>
    <w:rsid w:val="0086455F"/>
    <w:rsid w:val="00882930"/>
    <w:rsid w:val="00887748"/>
    <w:rsid w:val="00887D69"/>
    <w:rsid w:val="008A336A"/>
    <w:rsid w:val="008A5BD1"/>
    <w:rsid w:val="008B419B"/>
    <w:rsid w:val="008C1F3A"/>
    <w:rsid w:val="008C4622"/>
    <w:rsid w:val="008D6EB8"/>
    <w:rsid w:val="008E1263"/>
    <w:rsid w:val="008E19AA"/>
    <w:rsid w:val="008E2668"/>
    <w:rsid w:val="00905552"/>
    <w:rsid w:val="00914E57"/>
    <w:rsid w:val="00916FA1"/>
    <w:rsid w:val="009179E2"/>
    <w:rsid w:val="0092119B"/>
    <w:rsid w:val="00934520"/>
    <w:rsid w:val="0094302B"/>
    <w:rsid w:val="009447A4"/>
    <w:rsid w:val="00950432"/>
    <w:rsid w:val="00956D12"/>
    <w:rsid w:val="00960808"/>
    <w:rsid w:val="00973F83"/>
    <w:rsid w:val="0098436D"/>
    <w:rsid w:val="00996383"/>
    <w:rsid w:val="009E15D2"/>
    <w:rsid w:val="009E2B19"/>
    <w:rsid w:val="009E5C05"/>
    <w:rsid w:val="00A11EA3"/>
    <w:rsid w:val="00A30D09"/>
    <w:rsid w:val="00A42A0A"/>
    <w:rsid w:val="00A43E7F"/>
    <w:rsid w:val="00A6453C"/>
    <w:rsid w:val="00A8564F"/>
    <w:rsid w:val="00A85A99"/>
    <w:rsid w:val="00A95F2A"/>
    <w:rsid w:val="00A96D9A"/>
    <w:rsid w:val="00AA4FB7"/>
    <w:rsid w:val="00AB12EF"/>
    <w:rsid w:val="00AC0051"/>
    <w:rsid w:val="00AC6BBB"/>
    <w:rsid w:val="00AD08A3"/>
    <w:rsid w:val="00AD0CAD"/>
    <w:rsid w:val="00AD7B0D"/>
    <w:rsid w:val="00AE0B1E"/>
    <w:rsid w:val="00AE4D0E"/>
    <w:rsid w:val="00AF345E"/>
    <w:rsid w:val="00B00D6E"/>
    <w:rsid w:val="00B05420"/>
    <w:rsid w:val="00B07949"/>
    <w:rsid w:val="00B17C26"/>
    <w:rsid w:val="00B2040F"/>
    <w:rsid w:val="00B20FC7"/>
    <w:rsid w:val="00B2440C"/>
    <w:rsid w:val="00B3437F"/>
    <w:rsid w:val="00B40CAD"/>
    <w:rsid w:val="00B43C2B"/>
    <w:rsid w:val="00B47ED8"/>
    <w:rsid w:val="00B53A7F"/>
    <w:rsid w:val="00B54CB2"/>
    <w:rsid w:val="00B57D28"/>
    <w:rsid w:val="00B61241"/>
    <w:rsid w:val="00B63FD8"/>
    <w:rsid w:val="00B70EFB"/>
    <w:rsid w:val="00B720FE"/>
    <w:rsid w:val="00B763E4"/>
    <w:rsid w:val="00B777F3"/>
    <w:rsid w:val="00B82B19"/>
    <w:rsid w:val="00B86402"/>
    <w:rsid w:val="00B91BAC"/>
    <w:rsid w:val="00B92198"/>
    <w:rsid w:val="00B93CFC"/>
    <w:rsid w:val="00B95E31"/>
    <w:rsid w:val="00BA0025"/>
    <w:rsid w:val="00BA33C8"/>
    <w:rsid w:val="00BA62D6"/>
    <w:rsid w:val="00BB0E6D"/>
    <w:rsid w:val="00BB6460"/>
    <w:rsid w:val="00BB66A1"/>
    <w:rsid w:val="00BD1C82"/>
    <w:rsid w:val="00BF1EC4"/>
    <w:rsid w:val="00BF69BB"/>
    <w:rsid w:val="00BF7E82"/>
    <w:rsid w:val="00C07F53"/>
    <w:rsid w:val="00C1624C"/>
    <w:rsid w:val="00C23E86"/>
    <w:rsid w:val="00C24A22"/>
    <w:rsid w:val="00C277F6"/>
    <w:rsid w:val="00C31D9E"/>
    <w:rsid w:val="00C4165A"/>
    <w:rsid w:val="00C51068"/>
    <w:rsid w:val="00C534A0"/>
    <w:rsid w:val="00C820F2"/>
    <w:rsid w:val="00C8276A"/>
    <w:rsid w:val="00C82EB7"/>
    <w:rsid w:val="00CA3EB8"/>
    <w:rsid w:val="00CB4742"/>
    <w:rsid w:val="00CB68EF"/>
    <w:rsid w:val="00CC1F26"/>
    <w:rsid w:val="00CC2CE8"/>
    <w:rsid w:val="00CC3118"/>
    <w:rsid w:val="00CC74CE"/>
    <w:rsid w:val="00CD092D"/>
    <w:rsid w:val="00CF5DBB"/>
    <w:rsid w:val="00CF7975"/>
    <w:rsid w:val="00D11D13"/>
    <w:rsid w:val="00D27417"/>
    <w:rsid w:val="00D423B7"/>
    <w:rsid w:val="00D55D1D"/>
    <w:rsid w:val="00D70E4B"/>
    <w:rsid w:val="00D73992"/>
    <w:rsid w:val="00D778EB"/>
    <w:rsid w:val="00D94388"/>
    <w:rsid w:val="00DA455E"/>
    <w:rsid w:val="00DA59D3"/>
    <w:rsid w:val="00DB3D82"/>
    <w:rsid w:val="00DC308A"/>
    <w:rsid w:val="00DC5AAD"/>
    <w:rsid w:val="00DC7736"/>
    <w:rsid w:val="00DD15BB"/>
    <w:rsid w:val="00DD201D"/>
    <w:rsid w:val="00DE6410"/>
    <w:rsid w:val="00DE6997"/>
    <w:rsid w:val="00E17436"/>
    <w:rsid w:val="00E22BE6"/>
    <w:rsid w:val="00E3415B"/>
    <w:rsid w:val="00E43096"/>
    <w:rsid w:val="00E4394D"/>
    <w:rsid w:val="00E45866"/>
    <w:rsid w:val="00E56FFD"/>
    <w:rsid w:val="00E60BDB"/>
    <w:rsid w:val="00E719C4"/>
    <w:rsid w:val="00E73E35"/>
    <w:rsid w:val="00E7445B"/>
    <w:rsid w:val="00E81AF4"/>
    <w:rsid w:val="00E83B2D"/>
    <w:rsid w:val="00E93D4D"/>
    <w:rsid w:val="00E93F16"/>
    <w:rsid w:val="00EA16F3"/>
    <w:rsid w:val="00EA5B19"/>
    <w:rsid w:val="00EB0E0D"/>
    <w:rsid w:val="00EB6A61"/>
    <w:rsid w:val="00EC28CE"/>
    <w:rsid w:val="00EC3453"/>
    <w:rsid w:val="00EC6BF4"/>
    <w:rsid w:val="00ED10FD"/>
    <w:rsid w:val="00ED7C2B"/>
    <w:rsid w:val="00EE3377"/>
    <w:rsid w:val="00EE476C"/>
    <w:rsid w:val="00EE63F3"/>
    <w:rsid w:val="00EF3504"/>
    <w:rsid w:val="00F0248D"/>
    <w:rsid w:val="00F119D9"/>
    <w:rsid w:val="00F23B86"/>
    <w:rsid w:val="00F4232A"/>
    <w:rsid w:val="00F42D2E"/>
    <w:rsid w:val="00F43724"/>
    <w:rsid w:val="00F4599F"/>
    <w:rsid w:val="00F514FA"/>
    <w:rsid w:val="00F51DDA"/>
    <w:rsid w:val="00F60001"/>
    <w:rsid w:val="00F70FCF"/>
    <w:rsid w:val="00F73EE1"/>
    <w:rsid w:val="00F80C35"/>
    <w:rsid w:val="00FA02B2"/>
    <w:rsid w:val="00FA14D7"/>
    <w:rsid w:val="00FB1281"/>
    <w:rsid w:val="00FB4820"/>
    <w:rsid w:val="00FB6E9C"/>
    <w:rsid w:val="00FB732D"/>
    <w:rsid w:val="00FC133F"/>
    <w:rsid w:val="00FC2DB3"/>
    <w:rsid w:val="00FD22E7"/>
    <w:rsid w:val="00FD2E38"/>
    <w:rsid w:val="00FE0BAE"/>
    <w:rsid w:val="00FE127B"/>
    <w:rsid w:val="00FF6A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1D8F900-288C-4EF6-85FD-74EA04C1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420"/>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D423B7"/>
    <w:pPr>
      <w:keepNext/>
      <w:keepLines/>
      <w:spacing w:before="320"/>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D423B7"/>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D423B7"/>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D423B7"/>
    <w:pPr>
      <w:keepNext/>
      <w:keepLines/>
      <w:spacing w:before="4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semiHidden/>
    <w:unhideWhenUsed/>
    <w:qFormat/>
    <w:rsid w:val="00D423B7"/>
    <w:pPr>
      <w:keepNext/>
      <w:keepLines/>
      <w:spacing w:before="40"/>
      <w:outlineLvl w:val="4"/>
    </w:pPr>
    <w:rPr>
      <w:rFonts w:asciiTheme="majorHAnsi" w:eastAsiaTheme="majorEastAsia" w:hAnsiTheme="majorHAnsi" w:cstheme="majorBidi"/>
      <w:i/>
      <w:iCs/>
      <w:color w:val="833C0B" w:themeColor="accent2" w:themeShade="80"/>
    </w:rPr>
  </w:style>
  <w:style w:type="paragraph" w:styleId="Heading6">
    <w:name w:val="heading 6"/>
    <w:basedOn w:val="Normal"/>
    <w:next w:val="Normal"/>
    <w:link w:val="Heading6Char"/>
    <w:uiPriority w:val="9"/>
    <w:semiHidden/>
    <w:unhideWhenUsed/>
    <w:qFormat/>
    <w:rsid w:val="00D423B7"/>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D423B7"/>
    <w:pPr>
      <w:keepNext/>
      <w:keepLines/>
      <w:spacing w:before="4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D423B7"/>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D423B7"/>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3F83"/>
    <w:pPr>
      <w:ind w:left="720"/>
      <w:contextualSpacing/>
    </w:pPr>
  </w:style>
  <w:style w:type="paragraph" w:styleId="BalloonText">
    <w:name w:val="Balloon Text"/>
    <w:basedOn w:val="Normal"/>
    <w:link w:val="BalloonTextChar"/>
    <w:uiPriority w:val="99"/>
    <w:semiHidden/>
    <w:unhideWhenUsed/>
    <w:rsid w:val="00973F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F83"/>
    <w:rPr>
      <w:rFonts w:ascii="Segoe UI" w:hAnsi="Segoe UI" w:cs="Segoe UI"/>
      <w:sz w:val="18"/>
      <w:szCs w:val="18"/>
      <w:lang w:val="en-GB"/>
    </w:rPr>
  </w:style>
  <w:style w:type="paragraph" w:styleId="EndnoteText">
    <w:name w:val="endnote text"/>
    <w:basedOn w:val="Normal"/>
    <w:link w:val="EndnoteTextChar"/>
    <w:uiPriority w:val="99"/>
    <w:semiHidden/>
    <w:unhideWhenUsed/>
    <w:rsid w:val="00973F83"/>
    <w:rPr>
      <w:sz w:val="20"/>
      <w:szCs w:val="20"/>
    </w:rPr>
  </w:style>
  <w:style w:type="character" w:customStyle="1" w:styleId="EndnoteTextChar">
    <w:name w:val="Endnote Text Char"/>
    <w:basedOn w:val="DefaultParagraphFont"/>
    <w:link w:val="EndnoteText"/>
    <w:uiPriority w:val="99"/>
    <w:semiHidden/>
    <w:rsid w:val="00973F83"/>
    <w:rPr>
      <w:sz w:val="20"/>
      <w:szCs w:val="20"/>
      <w:lang w:val="en-GB"/>
    </w:rPr>
  </w:style>
  <w:style w:type="character" w:styleId="EndnoteReference">
    <w:name w:val="endnote reference"/>
    <w:basedOn w:val="DefaultParagraphFont"/>
    <w:uiPriority w:val="99"/>
    <w:semiHidden/>
    <w:unhideWhenUsed/>
    <w:rsid w:val="00973F83"/>
    <w:rPr>
      <w:vertAlign w:val="superscript"/>
    </w:rPr>
  </w:style>
  <w:style w:type="character" w:customStyle="1" w:styleId="Heading1Char">
    <w:name w:val="Heading 1 Char"/>
    <w:basedOn w:val="DefaultParagraphFont"/>
    <w:link w:val="Heading1"/>
    <w:uiPriority w:val="9"/>
    <w:rsid w:val="00D423B7"/>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rsid w:val="00D423B7"/>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D423B7"/>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D423B7"/>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semiHidden/>
    <w:rsid w:val="00D423B7"/>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D423B7"/>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D423B7"/>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D423B7"/>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D423B7"/>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unhideWhenUsed/>
    <w:qFormat/>
    <w:rsid w:val="00D423B7"/>
    <w:rPr>
      <w:b/>
      <w:bCs/>
      <w:smallCaps/>
      <w:color w:val="4472C4" w:themeColor="accent1"/>
      <w:spacing w:val="6"/>
    </w:rPr>
  </w:style>
  <w:style w:type="paragraph" w:styleId="Title">
    <w:name w:val="Title"/>
    <w:basedOn w:val="Normal"/>
    <w:next w:val="Normal"/>
    <w:link w:val="TitleChar"/>
    <w:uiPriority w:val="10"/>
    <w:qFormat/>
    <w:rsid w:val="00D423B7"/>
    <w:pPr>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D423B7"/>
    <w:rPr>
      <w:rFonts w:asciiTheme="majorHAnsi" w:eastAsiaTheme="majorEastAsia" w:hAnsiTheme="majorHAnsi" w:cstheme="majorBidi"/>
      <w:color w:val="2F5496" w:themeColor="accent1" w:themeShade="BF"/>
      <w:spacing w:val="-10"/>
      <w:sz w:val="52"/>
      <w:szCs w:val="52"/>
    </w:rPr>
  </w:style>
  <w:style w:type="paragraph" w:styleId="Subtitle">
    <w:name w:val="Subtitle"/>
    <w:basedOn w:val="Normal"/>
    <w:next w:val="Normal"/>
    <w:link w:val="SubtitleChar"/>
    <w:uiPriority w:val="11"/>
    <w:qFormat/>
    <w:rsid w:val="00D423B7"/>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423B7"/>
    <w:rPr>
      <w:rFonts w:asciiTheme="majorHAnsi" w:eastAsiaTheme="majorEastAsia" w:hAnsiTheme="majorHAnsi" w:cstheme="majorBidi"/>
    </w:rPr>
  </w:style>
  <w:style w:type="character" w:styleId="Strong">
    <w:name w:val="Strong"/>
    <w:basedOn w:val="DefaultParagraphFont"/>
    <w:uiPriority w:val="22"/>
    <w:qFormat/>
    <w:rsid w:val="00D423B7"/>
    <w:rPr>
      <w:b/>
      <w:bCs/>
    </w:rPr>
  </w:style>
  <w:style w:type="character" w:styleId="Emphasis">
    <w:name w:val="Emphasis"/>
    <w:basedOn w:val="DefaultParagraphFont"/>
    <w:uiPriority w:val="20"/>
    <w:qFormat/>
    <w:rsid w:val="00D423B7"/>
    <w:rPr>
      <w:i/>
      <w:iCs/>
    </w:rPr>
  </w:style>
  <w:style w:type="paragraph" w:styleId="NoSpacing">
    <w:name w:val="No Spacing"/>
    <w:uiPriority w:val="1"/>
    <w:qFormat/>
    <w:rsid w:val="00D423B7"/>
    <w:pPr>
      <w:spacing w:after="0" w:line="240" w:lineRule="auto"/>
    </w:pPr>
  </w:style>
  <w:style w:type="paragraph" w:styleId="Quote">
    <w:name w:val="Quote"/>
    <w:basedOn w:val="Normal"/>
    <w:next w:val="Normal"/>
    <w:link w:val="QuoteChar"/>
    <w:uiPriority w:val="29"/>
    <w:qFormat/>
    <w:rsid w:val="00D423B7"/>
    <w:pPr>
      <w:spacing w:before="120"/>
      <w:ind w:left="720" w:right="720"/>
      <w:jc w:val="center"/>
    </w:pPr>
    <w:rPr>
      <w:i/>
      <w:iCs/>
    </w:rPr>
  </w:style>
  <w:style w:type="character" w:customStyle="1" w:styleId="QuoteChar">
    <w:name w:val="Quote Char"/>
    <w:basedOn w:val="DefaultParagraphFont"/>
    <w:link w:val="Quote"/>
    <w:uiPriority w:val="29"/>
    <w:rsid w:val="00D423B7"/>
    <w:rPr>
      <w:i/>
      <w:iCs/>
    </w:rPr>
  </w:style>
  <w:style w:type="paragraph" w:styleId="IntenseQuote">
    <w:name w:val="Intense Quote"/>
    <w:basedOn w:val="Normal"/>
    <w:next w:val="Normal"/>
    <w:link w:val="IntenseQuoteChar"/>
    <w:uiPriority w:val="30"/>
    <w:qFormat/>
    <w:rsid w:val="00D423B7"/>
    <w:pPr>
      <w:spacing w:before="120" w:line="300" w:lineRule="auto"/>
      <w:ind w:left="576" w:right="576"/>
      <w:jc w:val="center"/>
    </w:pPr>
    <w:rPr>
      <w:rFonts w:asciiTheme="majorHAnsi" w:eastAsiaTheme="majorEastAsia" w:hAnsiTheme="majorHAnsi" w:cstheme="majorBidi"/>
      <w:color w:val="4472C4" w:themeColor="accent1"/>
    </w:rPr>
  </w:style>
  <w:style w:type="character" w:customStyle="1" w:styleId="IntenseQuoteChar">
    <w:name w:val="Intense Quote Char"/>
    <w:basedOn w:val="DefaultParagraphFont"/>
    <w:link w:val="IntenseQuote"/>
    <w:uiPriority w:val="30"/>
    <w:rsid w:val="00D423B7"/>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D423B7"/>
    <w:rPr>
      <w:i/>
      <w:iCs/>
      <w:color w:val="404040" w:themeColor="text1" w:themeTint="BF"/>
    </w:rPr>
  </w:style>
  <w:style w:type="character" w:styleId="IntenseEmphasis">
    <w:name w:val="Intense Emphasis"/>
    <w:basedOn w:val="DefaultParagraphFont"/>
    <w:uiPriority w:val="21"/>
    <w:qFormat/>
    <w:rsid w:val="00D423B7"/>
    <w:rPr>
      <w:b w:val="0"/>
      <w:bCs w:val="0"/>
      <w:i/>
      <w:iCs/>
      <w:color w:val="4472C4" w:themeColor="accent1"/>
    </w:rPr>
  </w:style>
  <w:style w:type="character" w:styleId="SubtleReference">
    <w:name w:val="Subtle Reference"/>
    <w:basedOn w:val="DefaultParagraphFont"/>
    <w:uiPriority w:val="31"/>
    <w:qFormat/>
    <w:rsid w:val="00D423B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423B7"/>
    <w:rPr>
      <w:b/>
      <w:bCs/>
      <w:smallCaps/>
      <w:color w:val="4472C4" w:themeColor="accent1"/>
      <w:spacing w:val="5"/>
      <w:u w:val="single"/>
    </w:rPr>
  </w:style>
  <w:style w:type="character" w:styleId="BookTitle">
    <w:name w:val="Book Title"/>
    <w:basedOn w:val="DefaultParagraphFont"/>
    <w:uiPriority w:val="33"/>
    <w:qFormat/>
    <w:rsid w:val="00D423B7"/>
    <w:rPr>
      <w:b/>
      <w:bCs/>
      <w:smallCaps/>
    </w:rPr>
  </w:style>
  <w:style w:type="paragraph" w:styleId="TOCHeading">
    <w:name w:val="TOC Heading"/>
    <w:basedOn w:val="Heading1"/>
    <w:next w:val="Normal"/>
    <w:uiPriority w:val="39"/>
    <w:semiHidden/>
    <w:unhideWhenUsed/>
    <w:qFormat/>
    <w:rsid w:val="00D423B7"/>
    <w:pPr>
      <w:outlineLvl w:val="9"/>
    </w:pPr>
  </w:style>
  <w:style w:type="paragraph" w:customStyle="1" w:styleId="SingleTxtG">
    <w:name w:val="_ Single Txt_G"/>
    <w:basedOn w:val="Normal"/>
    <w:link w:val="SingleTxtGChar"/>
    <w:qFormat/>
    <w:rsid w:val="00973F83"/>
    <w:pPr>
      <w:spacing w:after="120" w:line="240" w:lineRule="atLeast"/>
      <w:ind w:left="1134" w:right="1134"/>
      <w:jc w:val="both"/>
    </w:pPr>
    <w:rPr>
      <w:rFonts w:eastAsia="SimSun"/>
      <w:sz w:val="20"/>
      <w:szCs w:val="20"/>
      <w:lang w:val="en-GB" w:eastAsia="zh-CN"/>
    </w:rPr>
  </w:style>
  <w:style w:type="paragraph" w:styleId="FootnoteText">
    <w:name w:val="footnote text"/>
    <w:aliases w:val="5_G"/>
    <w:basedOn w:val="Normal"/>
    <w:link w:val="FootnoteTextChar"/>
    <w:rsid w:val="00973F83"/>
    <w:pPr>
      <w:tabs>
        <w:tab w:val="right" w:pos="1021"/>
      </w:tabs>
      <w:spacing w:line="220" w:lineRule="exact"/>
      <w:ind w:left="1134" w:right="1134" w:hanging="1134"/>
    </w:pPr>
    <w:rPr>
      <w:rFonts w:eastAsia="SimSun"/>
      <w:sz w:val="18"/>
      <w:szCs w:val="20"/>
      <w:lang w:val="en-GB" w:eastAsia="zh-CN"/>
    </w:rPr>
  </w:style>
  <w:style w:type="character" w:customStyle="1" w:styleId="FootnoteTextChar">
    <w:name w:val="Footnote Text Char"/>
    <w:aliases w:val="5_G Char"/>
    <w:basedOn w:val="DefaultParagraphFont"/>
    <w:link w:val="FootnoteText"/>
    <w:rsid w:val="00973F83"/>
    <w:rPr>
      <w:rFonts w:ascii="Times New Roman" w:eastAsia="SimSun" w:hAnsi="Times New Roman" w:cs="Times New Roman"/>
      <w:sz w:val="18"/>
      <w:szCs w:val="20"/>
      <w:lang w:val="en-GB" w:eastAsia="zh-CN"/>
    </w:rPr>
  </w:style>
  <w:style w:type="character" w:styleId="FootnoteReference">
    <w:name w:val="footnote reference"/>
    <w:aliases w:val="4_G"/>
    <w:rsid w:val="00973F83"/>
    <w:rPr>
      <w:rFonts w:ascii="Times New Roman" w:hAnsi="Times New Roman"/>
      <w:sz w:val="18"/>
      <w:vertAlign w:val="superscript"/>
    </w:rPr>
  </w:style>
  <w:style w:type="character" w:customStyle="1" w:styleId="SingleTxtGChar">
    <w:name w:val="_ Single Txt_G Char"/>
    <w:basedOn w:val="DefaultParagraphFont"/>
    <w:link w:val="SingleTxtG"/>
    <w:rsid w:val="00973F83"/>
    <w:rPr>
      <w:rFonts w:ascii="Times New Roman" w:eastAsia="SimSun" w:hAnsi="Times New Roman" w:cs="Times New Roman"/>
      <w:sz w:val="20"/>
      <w:szCs w:val="20"/>
      <w:lang w:val="en-GB" w:eastAsia="zh-CN"/>
    </w:rPr>
  </w:style>
  <w:style w:type="table" w:styleId="TableGrid">
    <w:name w:val="Table Grid"/>
    <w:basedOn w:val="TableNormal"/>
    <w:uiPriority w:val="39"/>
    <w:rsid w:val="00376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5AAD"/>
    <w:rPr>
      <w:color w:val="0563C1" w:themeColor="hyperlink"/>
      <w:u w:val="single"/>
    </w:rPr>
  </w:style>
  <w:style w:type="character" w:styleId="CommentReference">
    <w:name w:val="annotation reference"/>
    <w:basedOn w:val="DefaultParagraphFont"/>
    <w:uiPriority w:val="99"/>
    <w:semiHidden/>
    <w:unhideWhenUsed/>
    <w:rsid w:val="00050B64"/>
    <w:rPr>
      <w:sz w:val="16"/>
      <w:szCs w:val="16"/>
    </w:rPr>
  </w:style>
  <w:style w:type="paragraph" w:styleId="CommentText">
    <w:name w:val="annotation text"/>
    <w:basedOn w:val="Normal"/>
    <w:link w:val="CommentTextChar"/>
    <w:uiPriority w:val="99"/>
    <w:unhideWhenUsed/>
    <w:rsid w:val="00050B64"/>
    <w:rPr>
      <w:sz w:val="20"/>
      <w:szCs w:val="20"/>
    </w:rPr>
  </w:style>
  <w:style w:type="character" w:customStyle="1" w:styleId="CommentTextChar">
    <w:name w:val="Comment Text Char"/>
    <w:basedOn w:val="DefaultParagraphFont"/>
    <w:link w:val="CommentText"/>
    <w:uiPriority w:val="99"/>
    <w:rsid w:val="00050B64"/>
    <w:rPr>
      <w:sz w:val="20"/>
      <w:szCs w:val="20"/>
    </w:rPr>
  </w:style>
  <w:style w:type="paragraph" w:styleId="CommentSubject">
    <w:name w:val="annotation subject"/>
    <w:basedOn w:val="CommentText"/>
    <w:next w:val="CommentText"/>
    <w:link w:val="CommentSubjectChar"/>
    <w:uiPriority w:val="99"/>
    <w:semiHidden/>
    <w:unhideWhenUsed/>
    <w:rsid w:val="00050B64"/>
    <w:rPr>
      <w:b/>
      <w:bCs/>
    </w:rPr>
  </w:style>
  <w:style w:type="character" w:customStyle="1" w:styleId="CommentSubjectChar">
    <w:name w:val="Comment Subject Char"/>
    <w:basedOn w:val="CommentTextChar"/>
    <w:link w:val="CommentSubject"/>
    <w:uiPriority w:val="99"/>
    <w:semiHidden/>
    <w:rsid w:val="00050B64"/>
    <w:rPr>
      <w:b/>
      <w:bCs/>
      <w:sz w:val="20"/>
      <w:szCs w:val="20"/>
    </w:rPr>
  </w:style>
  <w:style w:type="paragraph" w:styleId="NormalWeb">
    <w:name w:val="Normal (Web)"/>
    <w:basedOn w:val="Normal"/>
    <w:uiPriority w:val="99"/>
    <w:unhideWhenUsed/>
    <w:rsid w:val="00FC133F"/>
    <w:pPr>
      <w:spacing w:before="100" w:beforeAutospacing="1" w:after="100" w:afterAutospacing="1"/>
    </w:pPr>
  </w:style>
  <w:style w:type="table" w:customStyle="1" w:styleId="TableGrid2">
    <w:name w:val="Table Grid2"/>
    <w:basedOn w:val="TableNormal"/>
    <w:next w:val="TableGrid"/>
    <w:uiPriority w:val="59"/>
    <w:rsid w:val="008B419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uiPriority w:val="99"/>
    <w:semiHidden/>
    <w:unhideWhenUsed/>
    <w:rsid w:val="00F80C35"/>
    <w:rPr>
      <w:color w:val="605E5C"/>
      <w:shd w:val="clear" w:color="auto" w:fill="E1DFDD"/>
    </w:rPr>
  </w:style>
  <w:style w:type="paragraph" w:styleId="Header">
    <w:name w:val="header"/>
    <w:basedOn w:val="Normal"/>
    <w:link w:val="HeaderChar"/>
    <w:uiPriority w:val="99"/>
    <w:unhideWhenUsed/>
    <w:rsid w:val="00745D8E"/>
    <w:pPr>
      <w:tabs>
        <w:tab w:val="center" w:pos="4536"/>
        <w:tab w:val="right" w:pos="9072"/>
      </w:tabs>
    </w:pPr>
  </w:style>
  <w:style w:type="character" w:customStyle="1" w:styleId="HeaderChar">
    <w:name w:val="Header Char"/>
    <w:basedOn w:val="DefaultParagraphFont"/>
    <w:link w:val="Header"/>
    <w:uiPriority w:val="99"/>
    <w:rsid w:val="00745D8E"/>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745D8E"/>
    <w:pPr>
      <w:tabs>
        <w:tab w:val="center" w:pos="4536"/>
        <w:tab w:val="right" w:pos="9072"/>
      </w:tabs>
    </w:pPr>
  </w:style>
  <w:style w:type="character" w:customStyle="1" w:styleId="FooterChar">
    <w:name w:val="Footer Char"/>
    <w:basedOn w:val="DefaultParagraphFont"/>
    <w:link w:val="Footer"/>
    <w:uiPriority w:val="99"/>
    <w:rsid w:val="00745D8E"/>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309695">
      <w:bodyDiv w:val="1"/>
      <w:marLeft w:val="0"/>
      <w:marRight w:val="0"/>
      <w:marTop w:val="0"/>
      <w:marBottom w:val="0"/>
      <w:divBdr>
        <w:top w:val="none" w:sz="0" w:space="0" w:color="auto"/>
        <w:left w:val="none" w:sz="0" w:space="0" w:color="auto"/>
        <w:bottom w:val="none" w:sz="0" w:space="0" w:color="auto"/>
        <w:right w:val="none" w:sz="0" w:space="0" w:color="auto"/>
      </w:divBdr>
    </w:div>
    <w:div w:id="406196343">
      <w:bodyDiv w:val="1"/>
      <w:marLeft w:val="0"/>
      <w:marRight w:val="0"/>
      <w:marTop w:val="0"/>
      <w:marBottom w:val="0"/>
      <w:divBdr>
        <w:top w:val="none" w:sz="0" w:space="0" w:color="auto"/>
        <w:left w:val="none" w:sz="0" w:space="0" w:color="auto"/>
        <w:bottom w:val="none" w:sz="0" w:space="0" w:color="auto"/>
        <w:right w:val="none" w:sz="0" w:space="0" w:color="auto"/>
      </w:divBdr>
    </w:div>
    <w:div w:id="711534839">
      <w:bodyDiv w:val="1"/>
      <w:marLeft w:val="0"/>
      <w:marRight w:val="0"/>
      <w:marTop w:val="0"/>
      <w:marBottom w:val="0"/>
      <w:divBdr>
        <w:top w:val="none" w:sz="0" w:space="0" w:color="auto"/>
        <w:left w:val="none" w:sz="0" w:space="0" w:color="auto"/>
        <w:bottom w:val="none" w:sz="0" w:space="0" w:color="auto"/>
        <w:right w:val="none" w:sz="0" w:space="0" w:color="auto"/>
      </w:divBdr>
    </w:div>
    <w:div w:id="878855634">
      <w:bodyDiv w:val="1"/>
      <w:marLeft w:val="0"/>
      <w:marRight w:val="0"/>
      <w:marTop w:val="0"/>
      <w:marBottom w:val="0"/>
      <w:divBdr>
        <w:top w:val="none" w:sz="0" w:space="0" w:color="auto"/>
        <w:left w:val="none" w:sz="0" w:space="0" w:color="auto"/>
        <w:bottom w:val="none" w:sz="0" w:space="0" w:color="auto"/>
        <w:right w:val="none" w:sz="0" w:space="0" w:color="auto"/>
      </w:divBdr>
    </w:div>
    <w:div w:id="1051884825">
      <w:bodyDiv w:val="1"/>
      <w:marLeft w:val="0"/>
      <w:marRight w:val="0"/>
      <w:marTop w:val="0"/>
      <w:marBottom w:val="0"/>
      <w:divBdr>
        <w:top w:val="none" w:sz="0" w:space="0" w:color="auto"/>
        <w:left w:val="none" w:sz="0" w:space="0" w:color="auto"/>
        <w:bottom w:val="none" w:sz="0" w:space="0" w:color="auto"/>
        <w:right w:val="none" w:sz="0" w:space="0" w:color="auto"/>
      </w:divBdr>
    </w:div>
    <w:div w:id="1234925602">
      <w:bodyDiv w:val="1"/>
      <w:marLeft w:val="0"/>
      <w:marRight w:val="0"/>
      <w:marTop w:val="0"/>
      <w:marBottom w:val="0"/>
      <w:divBdr>
        <w:top w:val="none" w:sz="0" w:space="0" w:color="auto"/>
        <w:left w:val="none" w:sz="0" w:space="0" w:color="auto"/>
        <w:bottom w:val="none" w:sz="0" w:space="0" w:color="auto"/>
        <w:right w:val="none" w:sz="0" w:space="0" w:color="auto"/>
      </w:divBdr>
    </w:div>
    <w:div w:id="1241601807">
      <w:bodyDiv w:val="1"/>
      <w:marLeft w:val="0"/>
      <w:marRight w:val="0"/>
      <w:marTop w:val="0"/>
      <w:marBottom w:val="0"/>
      <w:divBdr>
        <w:top w:val="none" w:sz="0" w:space="0" w:color="auto"/>
        <w:left w:val="none" w:sz="0" w:space="0" w:color="auto"/>
        <w:bottom w:val="none" w:sz="0" w:space="0" w:color="auto"/>
        <w:right w:val="none" w:sz="0" w:space="0" w:color="auto"/>
      </w:divBdr>
    </w:div>
    <w:div w:id="1361586586">
      <w:bodyDiv w:val="1"/>
      <w:marLeft w:val="0"/>
      <w:marRight w:val="0"/>
      <w:marTop w:val="0"/>
      <w:marBottom w:val="0"/>
      <w:divBdr>
        <w:top w:val="none" w:sz="0" w:space="0" w:color="auto"/>
        <w:left w:val="none" w:sz="0" w:space="0" w:color="auto"/>
        <w:bottom w:val="none" w:sz="0" w:space="0" w:color="auto"/>
        <w:right w:val="none" w:sz="0" w:space="0" w:color="auto"/>
      </w:divBdr>
    </w:div>
    <w:div w:id="1378746921">
      <w:bodyDiv w:val="1"/>
      <w:marLeft w:val="0"/>
      <w:marRight w:val="0"/>
      <w:marTop w:val="0"/>
      <w:marBottom w:val="0"/>
      <w:divBdr>
        <w:top w:val="none" w:sz="0" w:space="0" w:color="auto"/>
        <w:left w:val="none" w:sz="0" w:space="0" w:color="auto"/>
        <w:bottom w:val="none" w:sz="0" w:space="0" w:color="auto"/>
        <w:right w:val="none" w:sz="0" w:space="0" w:color="auto"/>
      </w:divBdr>
    </w:div>
    <w:div w:id="1383167764">
      <w:bodyDiv w:val="1"/>
      <w:marLeft w:val="0"/>
      <w:marRight w:val="0"/>
      <w:marTop w:val="0"/>
      <w:marBottom w:val="0"/>
      <w:divBdr>
        <w:top w:val="none" w:sz="0" w:space="0" w:color="auto"/>
        <w:left w:val="none" w:sz="0" w:space="0" w:color="auto"/>
        <w:bottom w:val="none" w:sz="0" w:space="0" w:color="auto"/>
        <w:right w:val="none" w:sz="0" w:space="0" w:color="auto"/>
      </w:divBdr>
    </w:div>
    <w:div w:id="1386250151">
      <w:bodyDiv w:val="1"/>
      <w:marLeft w:val="0"/>
      <w:marRight w:val="0"/>
      <w:marTop w:val="0"/>
      <w:marBottom w:val="0"/>
      <w:divBdr>
        <w:top w:val="none" w:sz="0" w:space="0" w:color="auto"/>
        <w:left w:val="none" w:sz="0" w:space="0" w:color="auto"/>
        <w:bottom w:val="none" w:sz="0" w:space="0" w:color="auto"/>
        <w:right w:val="none" w:sz="0" w:space="0" w:color="auto"/>
      </w:divBdr>
    </w:div>
    <w:div w:id="1460681193">
      <w:bodyDiv w:val="1"/>
      <w:marLeft w:val="0"/>
      <w:marRight w:val="0"/>
      <w:marTop w:val="0"/>
      <w:marBottom w:val="0"/>
      <w:divBdr>
        <w:top w:val="none" w:sz="0" w:space="0" w:color="auto"/>
        <w:left w:val="none" w:sz="0" w:space="0" w:color="auto"/>
        <w:bottom w:val="none" w:sz="0" w:space="0" w:color="auto"/>
        <w:right w:val="none" w:sz="0" w:space="0" w:color="auto"/>
      </w:divBdr>
    </w:div>
    <w:div w:id="1603415745">
      <w:bodyDiv w:val="1"/>
      <w:marLeft w:val="0"/>
      <w:marRight w:val="0"/>
      <w:marTop w:val="0"/>
      <w:marBottom w:val="0"/>
      <w:divBdr>
        <w:top w:val="none" w:sz="0" w:space="0" w:color="auto"/>
        <w:left w:val="none" w:sz="0" w:space="0" w:color="auto"/>
        <w:bottom w:val="none" w:sz="0" w:space="0" w:color="auto"/>
        <w:right w:val="none" w:sz="0" w:space="0" w:color="auto"/>
      </w:divBdr>
    </w:div>
    <w:div w:id="1626345452">
      <w:bodyDiv w:val="1"/>
      <w:marLeft w:val="0"/>
      <w:marRight w:val="0"/>
      <w:marTop w:val="0"/>
      <w:marBottom w:val="0"/>
      <w:divBdr>
        <w:top w:val="none" w:sz="0" w:space="0" w:color="auto"/>
        <w:left w:val="none" w:sz="0" w:space="0" w:color="auto"/>
        <w:bottom w:val="none" w:sz="0" w:space="0" w:color="auto"/>
        <w:right w:val="none" w:sz="0" w:space="0" w:color="auto"/>
      </w:divBdr>
    </w:div>
    <w:div w:id="1626886976">
      <w:bodyDiv w:val="1"/>
      <w:marLeft w:val="0"/>
      <w:marRight w:val="0"/>
      <w:marTop w:val="0"/>
      <w:marBottom w:val="0"/>
      <w:divBdr>
        <w:top w:val="none" w:sz="0" w:space="0" w:color="auto"/>
        <w:left w:val="none" w:sz="0" w:space="0" w:color="auto"/>
        <w:bottom w:val="none" w:sz="0" w:space="0" w:color="auto"/>
        <w:right w:val="none" w:sz="0" w:space="0" w:color="auto"/>
      </w:divBdr>
    </w:div>
    <w:div w:id="1650555966">
      <w:bodyDiv w:val="1"/>
      <w:marLeft w:val="0"/>
      <w:marRight w:val="0"/>
      <w:marTop w:val="0"/>
      <w:marBottom w:val="0"/>
      <w:divBdr>
        <w:top w:val="none" w:sz="0" w:space="0" w:color="auto"/>
        <w:left w:val="none" w:sz="0" w:space="0" w:color="auto"/>
        <w:bottom w:val="none" w:sz="0" w:space="0" w:color="auto"/>
        <w:right w:val="none" w:sz="0" w:space="0" w:color="auto"/>
      </w:divBdr>
    </w:div>
    <w:div w:id="1652326373">
      <w:bodyDiv w:val="1"/>
      <w:marLeft w:val="0"/>
      <w:marRight w:val="0"/>
      <w:marTop w:val="0"/>
      <w:marBottom w:val="0"/>
      <w:divBdr>
        <w:top w:val="none" w:sz="0" w:space="0" w:color="auto"/>
        <w:left w:val="none" w:sz="0" w:space="0" w:color="auto"/>
        <w:bottom w:val="none" w:sz="0" w:space="0" w:color="auto"/>
        <w:right w:val="none" w:sz="0" w:space="0" w:color="auto"/>
      </w:divBdr>
    </w:div>
    <w:div w:id="1738504826">
      <w:bodyDiv w:val="1"/>
      <w:marLeft w:val="0"/>
      <w:marRight w:val="0"/>
      <w:marTop w:val="0"/>
      <w:marBottom w:val="0"/>
      <w:divBdr>
        <w:top w:val="none" w:sz="0" w:space="0" w:color="auto"/>
        <w:left w:val="none" w:sz="0" w:space="0" w:color="auto"/>
        <w:bottom w:val="none" w:sz="0" w:space="0" w:color="auto"/>
        <w:right w:val="none" w:sz="0" w:space="0" w:color="auto"/>
      </w:divBdr>
    </w:div>
    <w:div w:id="191184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microsoft.com/office/2007/relationships/hdphoto" Target="media/hdphoto2.wdp"/><Relationship Id="rId17" Type="http://schemas.microsoft.com/office/2014/relationships/chartEx" Target="charts/chartEx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hart" Target="charts/chart10.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9.xml"/><Relationship Id="rId10" Type="http://schemas.openxmlformats.org/officeDocument/2006/relationships/image" Target="media/image2.png"/><Relationship Id="rId19" Type="http://schemas.openxmlformats.org/officeDocument/2006/relationships/chart" Target="charts/chart5.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hart" Target="charts/chart2.xml"/><Relationship Id="rId22" Type="http://schemas.openxmlformats.org/officeDocument/2006/relationships/chart" Target="charts/chart8.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ationaldisabilityalliance.org/global-surve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isc\Dropbox\IDA%20Program%20Unit\IDA%20Global%20Survey\1st%20Report%202019\Data%20Global%20Survey_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prisc\Dropbox\_1_%20Program%20Activities\Global%20Survey\Data%20Global%20Survey_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isc\Dropbox\IDA%20Program%20Unit\IDA%20Global%20Survey\1st%20Report%202019\Data%20Global%20Survey_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risc\Dropbox\IDA%20Program%20Unit\IDA%20Global%20Survey\1st%20Report%202019\Data%20Global%20Survey_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risc\Dropbox\IDA%20Program%20Unit\IDA%20Global%20Survey\1st%20Report%202019\Data%20Global%20Survey_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risc\Dropbox\IDA%20Program%20Unit\IDA%20Global%20Survey\1st%20Report%202019\Data%20Global%20Survey_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risc\Dropbox\_1_%20Program%20Activities\Global%20Survey\Data%20Global%20Survey_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prisc\Dropbox\_1_%20Program%20Activities\Global%20Survey\Data%20Global%20Survey_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prisc\Dropbox\_1_%20Program%20Activities\Global%20Survey\Data%20Global%20Survey_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prisc\Dropbox\_1_%20Program%20Activities\Global%20Survey\Data%20Global%20Survey_5.xlsx" TargetMode="Externa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prisc\Dropbox\IDA%20Program%20Unit\IDA%20Global%20Survey\1st%20Report%202019\Data%20Global%20Survey_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a:t>Distribution of responses per language</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CCD-493C-985D-78EF4FDECD77}"/>
              </c:ext>
            </c:extLst>
          </c:dPt>
          <c:dPt>
            <c:idx val="1"/>
            <c:bubble3D val="0"/>
            <c:spPr>
              <a:solidFill>
                <a:srgbClr val="7030A0"/>
              </a:solidFill>
              <a:ln w="19050">
                <a:solidFill>
                  <a:schemeClr val="lt1"/>
                </a:solidFill>
              </a:ln>
              <a:effectLst/>
            </c:spPr>
            <c:extLst>
              <c:ext xmlns:c16="http://schemas.microsoft.com/office/drawing/2014/chart" uri="{C3380CC4-5D6E-409C-BE32-E72D297353CC}">
                <c16:uniqueId val="{00000003-7CCD-493C-985D-78EF4FDECD77}"/>
              </c:ext>
            </c:extLst>
          </c:dPt>
          <c:dPt>
            <c:idx val="2"/>
            <c:bubble3D val="0"/>
            <c:spPr>
              <a:solidFill>
                <a:srgbClr val="FF0000"/>
              </a:solidFill>
              <a:ln w="19050">
                <a:solidFill>
                  <a:schemeClr val="lt1"/>
                </a:solidFill>
              </a:ln>
              <a:effectLst/>
            </c:spPr>
            <c:extLst>
              <c:ext xmlns:c16="http://schemas.microsoft.com/office/drawing/2014/chart" uri="{C3380CC4-5D6E-409C-BE32-E72D297353CC}">
                <c16:uniqueId val="{00000005-7CCD-493C-985D-78EF4FDECD77}"/>
              </c:ext>
            </c:extLst>
          </c:dPt>
          <c:dPt>
            <c:idx val="3"/>
            <c:bubble3D val="0"/>
            <c:spPr>
              <a:solidFill>
                <a:schemeClr val="accent2"/>
              </a:solidFill>
              <a:ln w="19050">
                <a:solidFill>
                  <a:schemeClr val="lt1"/>
                </a:solidFill>
              </a:ln>
              <a:effectLst/>
            </c:spPr>
            <c:extLst>
              <c:ext xmlns:c16="http://schemas.microsoft.com/office/drawing/2014/chart" uri="{C3380CC4-5D6E-409C-BE32-E72D297353CC}">
                <c16:uniqueId val="{00000007-7CCD-493C-985D-78EF4FDECD77}"/>
              </c:ext>
            </c:extLst>
          </c:dPt>
          <c:dPt>
            <c:idx val="4"/>
            <c:bubble3D val="0"/>
            <c:spPr>
              <a:solidFill>
                <a:schemeClr val="accent4"/>
              </a:solidFill>
              <a:ln w="19050">
                <a:solidFill>
                  <a:schemeClr val="lt1"/>
                </a:solidFill>
              </a:ln>
              <a:effectLst/>
            </c:spPr>
            <c:extLst>
              <c:ext xmlns:c16="http://schemas.microsoft.com/office/drawing/2014/chart" uri="{C3380CC4-5D6E-409C-BE32-E72D297353CC}">
                <c16:uniqueId val="{00000009-7CCD-493C-985D-78EF4FDECD7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CCD-493C-985D-78EF4FDECD7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CCD-493C-985D-78EF4FDECD77}"/>
              </c:ext>
            </c:extLst>
          </c:dPt>
          <c:cat>
            <c:strRef>
              <c:f>Language!$A$2:$A$8</c:f>
              <c:strCache>
                <c:ptCount val="7"/>
                <c:pt idx="0">
                  <c:v>     English</c:v>
                </c:pt>
                <c:pt idx="1">
                  <c:v>     Spanish</c:v>
                </c:pt>
                <c:pt idx="2">
                  <c:v>     French</c:v>
                </c:pt>
                <c:pt idx="3">
                  <c:v>     Arabic </c:v>
                </c:pt>
                <c:pt idx="4">
                  <c:v>     Russian</c:v>
                </c:pt>
                <c:pt idx="5">
                  <c:v>     Chinese</c:v>
                </c:pt>
                <c:pt idx="6">
                  <c:v>     International Sign</c:v>
                </c:pt>
              </c:strCache>
            </c:strRef>
          </c:cat>
          <c:val>
            <c:numRef>
              <c:f>Language!$B$2:$B$8</c:f>
              <c:numCache>
                <c:formatCode>General</c:formatCode>
                <c:ptCount val="7"/>
                <c:pt idx="0">
                  <c:v>410</c:v>
                </c:pt>
                <c:pt idx="1">
                  <c:v>53</c:v>
                </c:pt>
                <c:pt idx="2">
                  <c:v>29</c:v>
                </c:pt>
                <c:pt idx="3">
                  <c:v>27</c:v>
                </c:pt>
                <c:pt idx="4">
                  <c:v>34</c:v>
                </c:pt>
                <c:pt idx="5">
                  <c:v>15</c:v>
                </c:pt>
                <c:pt idx="6">
                  <c:v>15</c:v>
                </c:pt>
              </c:numCache>
            </c:numRef>
          </c:val>
          <c:extLst>
            <c:ext xmlns:c16="http://schemas.microsoft.com/office/drawing/2014/chart" uri="{C3380CC4-5D6E-409C-BE32-E72D297353CC}">
              <c16:uniqueId val="{0000000E-7CCD-493C-985D-78EF4FDECD77}"/>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10-7CCD-493C-985D-78EF4FDECD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2-7CCD-493C-985D-78EF4FDECD7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4-7CCD-493C-985D-78EF4FDECD7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6-7CCD-493C-985D-78EF4FDECD7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8-7CCD-493C-985D-78EF4FDECD7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1A-7CCD-493C-985D-78EF4FDECD7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1C-7CCD-493C-985D-78EF4FDECD77}"/>
              </c:ext>
            </c:extLst>
          </c:dPt>
          <c:cat>
            <c:strRef>
              <c:f>Language!$A$2:$A$8</c:f>
              <c:strCache>
                <c:ptCount val="7"/>
                <c:pt idx="0">
                  <c:v>     English</c:v>
                </c:pt>
                <c:pt idx="1">
                  <c:v>     Spanish</c:v>
                </c:pt>
                <c:pt idx="2">
                  <c:v>     French</c:v>
                </c:pt>
                <c:pt idx="3">
                  <c:v>     Arabic </c:v>
                </c:pt>
                <c:pt idx="4">
                  <c:v>     Russian</c:v>
                </c:pt>
                <c:pt idx="5">
                  <c:v>     Chinese</c:v>
                </c:pt>
                <c:pt idx="6">
                  <c:v>     International Sign</c:v>
                </c:pt>
              </c:strCache>
            </c:strRef>
          </c:cat>
          <c:val>
            <c:numRef>
              <c:f>Language!$C$2:$C$8</c:f>
              <c:numCache>
                <c:formatCode>0.0%</c:formatCode>
                <c:ptCount val="7"/>
                <c:pt idx="0">
                  <c:v>0.71553228621291376</c:v>
                </c:pt>
                <c:pt idx="1">
                  <c:v>9.2495636998254818E-2</c:v>
                </c:pt>
                <c:pt idx="2">
                  <c:v>5.0610820244328114E-2</c:v>
                </c:pt>
                <c:pt idx="3">
                  <c:v>4.7120418848167513E-2</c:v>
                </c:pt>
                <c:pt idx="4">
                  <c:v>5.9336823734729531E-2</c:v>
                </c:pt>
                <c:pt idx="5">
                  <c:v>2.6178010471204216E-2</c:v>
                </c:pt>
                <c:pt idx="6">
                  <c:v>2.6178010471204216E-2</c:v>
                </c:pt>
              </c:numCache>
            </c:numRef>
          </c:val>
          <c:extLst>
            <c:ext xmlns:c16="http://schemas.microsoft.com/office/drawing/2014/chart" uri="{C3380CC4-5D6E-409C-BE32-E72D297353CC}">
              <c16:uniqueId val="{0000001D-7CCD-493C-985D-78EF4FDECD7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Statisfaction of DPO respondents with their engagement with governments, UN and funding agencies</a:t>
            </a:r>
          </a:p>
        </c:rich>
      </c:tx>
      <c:overlay val="0"/>
      <c:spPr>
        <a:noFill/>
        <a:ln>
          <a:noFill/>
        </a:ln>
        <a:effectLst/>
      </c:spPr>
    </c:title>
    <c:autoTitleDeleted val="0"/>
    <c:plotArea>
      <c:layout/>
      <c:barChart>
        <c:barDir val="col"/>
        <c:grouping val="clustered"/>
        <c:varyColors val="0"/>
        <c:ser>
          <c:idx val="0"/>
          <c:order val="0"/>
          <c:tx>
            <c:strRef>
              <c:f>Satisfaction!$B$18</c:f>
              <c:strCache>
                <c:ptCount val="1"/>
                <c:pt idx="0">
                  <c:v>How Pleased DPO is with Work with Government or Regional Organisation</c:v>
                </c:pt>
              </c:strCache>
            </c:strRef>
          </c:tx>
          <c:spPr>
            <a:solidFill>
              <a:schemeClr val="accent6"/>
            </a:solidFill>
            <a:ln>
              <a:noFill/>
            </a:ln>
            <a:effectLst/>
          </c:spPr>
          <c:invertIfNegative val="0"/>
          <c:cat>
            <c:strRef>
              <c:f>Satisfaction!$A$19:$A$23</c:f>
              <c:strCache>
                <c:ptCount val="5"/>
                <c:pt idx="1">
                  <c:v>Totally pleased or overall pleased with small changes needed</c:v>
                </c:pt>
                <c:pt idx="2">
                  <c:v>Not pleased or displeased</c:v>
                </c:pt>
                <c:pt idx="3">
                  <c:v>Not pleased at all or overall displeased with some things good</c:v>
                </c:pt>
                <c:pt idx="4">
                  <c:v>Not sure</c:v>
                </c:pt>
              </c:strCache>
            </c:strRef>
          </c:cat>
          <c:val>
            <c:numRef>
              <c:f>Satisfaction!$B$19:$B$23</c:f>
            </c:numRef>
          </c:val>
          <c:extLst>
            <c:ext xmlns:c16="http://schemas.microsoft.com/office/drawing/2014/chart" uri="{C3380CC4-5D6E-409C-BE32-E72D297353CC}">
              <c16:uniqueId val="{00000000-C5AB-485F-A294-D8B5A62FBE98}"/>
            </c:ext>
          </c:extLst>
        </c:ser>
        <c:ser>
          <c:idx val="1"/>
          <c:order val="1"/>
          <c:tx>
            <c:strRef>
              <c:f>Satisfaction!$C$18</c:f>
              <c:strCache>
                <c:ptCount val="1"/>
                <c:pt idx="0">
                  <c:v>with governments or regional organisations</c:v>
                </c:pt>
              </c:strCache>
            </c:strRef>
          </c:tx>
          <c:spPr>
            <a:solidFill>
              <a:schemeClr val="accent5"/>
            </a:solidFill>
            <a:ln>
              <a:noFill/>
            </a:ln>
            <a:effectLst/>
          </c:spPr>
          <c:invertIfNegative val="0"/>
          <c:cat>
            <c:strRef>
              <c:f>Satisfaction!$A$19:$A$23</c:f>
              <c:strCache>
                <c:ptCount val="5"/>
                <c:pt idx="1">
                  <c:v>Totally pleased or overall pleased with small changes needed</c:v>
                </c:pt>
                <c:pt idx="2">
                  <c:v>Not pleased or displeased</c:v>
                </c:pt>
                <c:pt idx="3">
                  <c:v>Not pleased at all or overall displeased with some things good</c:v>
                </c:pt>
                <c:pt idx="4">
                  <c:v>Not sure</c:v>
                </c:pt>
              </c:strCache>
            </c:strRef>
          </c:cat>
          <c:val>
            <c:numRef>
              <c:f>Satisfaction!$C$19:$C$23</c:f>
              <c:numCache>
                <c:formatCode>0.00%</c:formatCode>
                <c:ptCount val="5"/>
                <c:pt idx="1">
                  <c:v>0.31000000000000011</c:v>
                </c:pt>
                <c:pt idx="2" formatCode="0%">
                  <c:v>0.13</c:v>
                </c:pt>
                <c:pt idx="3">
                  <c:v>0.45600000000000002</c:v>
                </c:pt>
                <c:pt idx="4">
                  <c:v>0.10400000000000002</c:v>
                </c:pt>
              </c:numCache>
            </c:numRef>
          </c:val>
          <c:extLst>
            <c:ext xmlns:c16="http://schemas.microsoft.com/office/drawing/2014/chart" uri="{C3380CC4-5D6E-409C-BE32-E72D297353CC}">
              <c16:uniqueId val="{00000001-C5AB-485F-A294-D8B5A62FBE98}"/>
            </c:ext>
          </c:extLst>
        </c:ser>
        <c:ser>
          <c:idx val="2"/>
          <c:order val="2"/>
          <c:tx>
            <c:strRef>
              <c:f>Satisfaction!$D$18</c:f>
              <c:strCache>
                <c:ptCount val="1"/>
                <c:pt idx="0">
                  <c:v>How Pleased DPO is with Work with UN</c:v>
                </c:pt>
              </c:strCache>
            </c:strRef>
          </c:tx>
          <c:spPr>
            <a:solidFill>
              <a:schemeClr val="accent4"/>
            </a:solidFill>
            <a:ln>
              <a:noFill/>
            </a:ln>
            <a:effectLst/>
          </c:spPr>
          <c:invertIfNegative val="0"/>
          <c:cat>
            <c:strRef>
              <c:f>Satisfaction!$A$19:$A$23</c:f>
              <c:strCache>
                <c:ptCount val="5"/>
                <c:pt idx="1">
                  <c:v>Totally pleased or overall pleased with small changes needed</c:v>
                </c:pt>
                <c:pt idx="2">
                  <c:v>Not pleased or displeased</c:v>
                </c:pt>
                <c:pt idx="3">
                  <c:v>Not pleased at all or overall displeased with some things good</c:v>
                </c:pt>
                <c:pt idx="4">
                  <c:v>Not sure</c:v>
                </c:pt>
              </c:strCache>
            </c:strRef>
          </c:cat>
          <c:val>
            <c:numRef>
              <c:f>Satisfaction!$D$19:$D$23</c:f>
            </c:numRef>
          </c:val>
          <c:extLst>
            <c:ext xmlns:c16="http://schemas.microsoft.com/office/drawing/2014/chart" uri="{C3380CC4-5D6E-409C-BE32-E72D297353CC}">
              <c16:uniqueId val="{00000002-C5AB-485F-A294-D8B5A62FBE98}"/>
            </c:ext>
          </c:extLst>
        </c:ser>
        <c:ser>
          <c:idx val="3"/>
          <c:order val="3"/>
          <c:tx>
            <c:strRef>
              <c:f>Satisfaction!$E$18</c:f>
              <c:strCache>
                <c:ptCount val="1"/>
                <c:pt idx="0">
                  <c:v>with the UN</c:v>
                </c:pt>
              </c:strCache>
            </c:strRef>
          </c:tx>
          <c:spPr>
            <a:solidFill>
              <a:schemeClr val="accent6">
                <a:lumMod val="60000"/>
              </a:schemeClr>
            </a:solidFill>
            <a:ln>
              <a:noFill/>
            </a:ln>
            <a:effectLst/>
          </c:spPr>
          <c:invertIfNegative val="0"/>
          <c:cat>
            <c:strRef>
              <c:f>Satisfaction!$A$19:$A$23</c:f>
              <c:strCache>
                <c:ptCount val="5"/>
                <c:pt idx="1">
                  <c:v>Totally pleased or overall pleased with small changes needed</c:v>
                </c:pt>
                <c:pt idx="2">
                  <c:v>Not pleased or displeased</c:v>
                </c:pt>
                <c:pt idx="3">
                  <c:v>Not pleased at all or overall displeased with some things good</c:v>
                </c:pt>
                <c:pt idx="4">
                  <c:v>Not sure</c:v>
                </c:pt>
              </c:strCache>
            </c:strRef>
          </c:cat>
          <c:val>
            <c:numRef>
              <c:f>Satisfaction!$E$19:$E$23</c:f>
              <c:numCache>
                <c:formatCode>0.00%</c:formatCode>
                <c:ptCount val="5"/>
                <c:pt idx="1">
                  <c:v>0.30300000000000016</c:v>
                </c:pt>
                <c:pt idx="2">
                  <c:v>8.5000000000000006E-2</c:v>
                </c:pt>
                <c:pt idx="3">
                  <c:v>0.21000000000000005</c:v>
                </c:pt>
                <c:pt idx="4">
                  <c:v>0.40200000000000002</c:v>
                </c:pt>
              </c:numCache>
            </c:numRef>
          </c:val>
          <c:extLst>
            <c:ext xmlns:c16="http://schemas.microsoft.com/office/drawing/2014/chart" uri="{C3380CC4-5D6E-409C-BE32-E72D297353CC}">
              <c16:uniqueId val="{00000003-C5AB-485F-A294-D8B5A62FBE98}"/>
            </c:ext>
          </c:extLst>
        </c:ser>
        <c:ser>
          <c:idx val="4"/>
          <c:order val="4"/>
          <c:tx>
            <c:strRef>
              <c:f>Satisfaction!$F$18</c:f>
              <c:strCache>
                <c:ptCount val="1"/>
                <c:pt idx="0">
                  <c:v>How Pleased DPO is with Work with Funding Agencies</c:v>
                </c:pt>
              </c:strCache>
            </c:strRef>
          </c:tx>
          <c:spPr>
            <a:solidFill>
              <a:schemeClr val="accent5">
                <a:lumMod val="60000"/>
              </a:schemeClr>
            </a:solidFill>
            <a:ln>
              <a:noFill/>
            </a:ln>
            <a:effectLst/>
          </c:spPr>
          <c:invertIfNegative val="0"/>
          <c:cat>
            <c:strRef>
              <c:f>Satisfaction!$A$19:$A$23</c:f>
              <c:strCache>
                <c:ptCount val="5"/>
                <c:pt idx="1">
                  <c:v>Totally pleased or overall pleased with small changes needed</c:v>
                </c:pt>
                <c:pt idx="2">
                  <c:v>Not pleased or displeased</c:v>
                </c:pt>
                <c:pt idx="3">
                  <c:v>Not pleased at all or overall displeased with some things good</c:v>
                </c:pt>
                <c:pt idx="4">
                  <c:v>Not sure</c:v>
                </c:pt>
              </c:strCache>
            </c:strRef>
          </c:cat>
          <c:val>
            <c:numRef>
              <c:f>Satisfaction!$F$19:$F$23</c:f>
            </c:numRef>
          </c:val>
          <c:extLst>
            <c:ext xmlns:c16="http://schemas.microsoft.com/office/drawing/2014/chart" uri="{C3380CC4-5D6E-409C-BE32-E72D297353CC}">
              <c16:uniqueId val="{00000004-C5AB-485F-A294-D8B5A62FBE98}"/>
            </c:ext>
          </c:extLst>
        </c:ser>
        <c:ser>
          <c:idx val="5"/>
          <c:order val="5"/>
          <c:tx>
            <c:strRef>
              <c:f>Satisfaction!$G$18</c:f>
              <c:strCache>
                <c:ptCount val="1"/>
                <c:pt idx="0">
                  <c:v>with funding agencies</c:v>
                </c:pt>
              </c:strCache>
            </c:strRef>
          </c:tx>
          <c:spPr>
            <a:solidFill>
              <a:schemeClr val="accent4">
                <a:lumMod val="60000"/>
              </a:schemeClr>
            </a:solidFill>
            <a:ln>
              <a:noFill/>
            </a:ln>
            <a:effectLst/>
          </c:spPr>
          <c:invertIfNegative val="0"/>
          <c:cat>
            <c:strRef>
              <c:f>Satisfaction!$A$19:$A$23</c:f>
              <c:strCache>
                <c:ptCount val="5"/>
                <c:pt idx="1">
                  <c:v>Totally pleased or overall pleased with small changes needed</c:v>
                </c:pt>
                <c:pt idx="2">
                  <c:v>Not pleased or displeased</c:v>
                </c:pt>
                <c:pt idx="3">
                  <c:v>Not pleased at all or overall displeased with some things good</c:v>
                </c:pt>
                <c:pt idx="4">
                  <c:v>Not sure</c:v>
                </c:pt>
              </c:strCache>
            </c:strRef>
          </c:cat>
          <c:val>
            <c:numRef>
              <c:f>Satisfaction!$G$19:$G$23</c:f>
              <c:numCache>
                <c:formatCode>0.00%</c:formatCode>
                <c:ptCount val="5"/>
                <c:pt idx="1">
                  <c:v>0.44700000000000001</c:v>
                </c:pt>
                <c:pt idx="2">
                  <c:v>7.3000000000000009E-2</c:v>
                </c:pt>
                <c:pt idx="3">
                  <c:v>0.18700000000000006</c:v>
                </c:pt>
                <c:pt idx="4">
                  <c:v>0.29400000000000009</c:v>
                </c:pt>
              </c:numCache>
            </c:numRef>
          </c:val>
          <c:extLst>
            <c:ext xmlns:c16="http://schemas.microsoft.com/office/drawing/2014/chart" uri="{C3380CC4-5D6E-409C-BE32-E72D297353CC}">
              <c16:uniqueId val="{00000005-C5AB-485F-A294-D8B5A62FBE98}"/>
            </c:ext>
          </c:extLst>
        </c:ser>
        <c:dLbls>
          <c:showLegendKey val="0"/>
          <c:showVal val="0"/>
          <c:showCatName val="0"/>
          <c:showSerName val="0"/>
          <c:showPercent val="0"/>
          <c:showBubbleSize val="0"/>
        </c:dLbls>
        <c:gapWidth val="219"/>
        <c:overlap val="-27"/>
        <c:axId val="246170368"/>
        <c:axId val="246171904"/>
      </c:barChart>
      <c:catAx>
        <c:axId val="24617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46171904"/>
        <c:crosses val="autoZero"/>
        <c:auto val="1"/>
        <c:lblAlgn val="ctr"/>
        <c:lblOffset val="100"/>
        <c:noMultiLvlLbl val="0"/>
      </c:catAx>
      <c:valAx>
        <c:axId val="246171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170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Gender distribution of respondents</a:t>
            </a:r>
          </a:p>
        </c:rich>
      </c:tx>
      <c:overlay val="0"/>
      <c:spPr>
        <a:noFill/>
        <a:ln>
          <a:noFill/>
        </a:ln>
        <a:effectLst/>
      </c:sp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E3F-42E7-BAE0-619B4C937D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E3F-42E7-BAE0-619B4C937D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E3F-42E7-BAE0-619B4C937D5F}"/>
              </c:ext>
            </c:extLst>
          </c:dPt>
          <c:cat>
            <c:strRef>
              <c:f>Gender!$A$3:$A$5</c:f>
              <c:strCache>
                <c:ptCount val="3"/>
                <c:pt idx="0">
                  <c:v>     Men </c:v>
                </c:pt>
                <c:pt idx="1">
                  <c:v>     Women </c:v>
                </c:pt>
                <c:pt idx="2">
                  <c:v>     Other</c:v>
                </c:pt>
              </c:strCache>
            </c:strRef>
          </c:cat>
          <c:val>
            <c:numRef>
              <c:f>Gender!$B$3:$B$5</c:f>
              <c:numCache>
                <c:formatCode>General</c:formatCode>
                <c:ptCount val="3"/>
                <c:pt idx="0">
                  <c:v>294</c:v>
                </c:pt>
                <c:pt idx="1">
                  <c:v>270</c:v>
                </c:pt>
                <c:pt idx="2">
                  <c:v>6</c:v>
                </c:pt>
              </c:numCache>
            </c:numRef>
          </c:val>
          <c:extLst>
            <c:ext xmlns:c16="http://schemas.microsoft.com/office/drawing/2014/chart" uri="{C3380CC4-5D6E-409C-BE32-E72D297353CC}">
              <c16:uniqueId val="{00000006-1E3F-42E7-BAE0-619B4C937D5F}"/>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1E3F-42E7-BAE0-619B4C937D5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1E3F-42E7-BAE0-619B4C937D5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1E3F-42E7-BAE0-619B4C937D5F}"/>
              </c:ext>
            </c:extLst>
          </c:dPt>
          <c:cat>
            <c:strRef>
              <c:f>Gender!$A$3:$A$5</c:f>
              <c:strCache>
                <c:ptCount val="3"/>
                <c:pt idx="0">
                  <c:v>     Men </c:v>
                </c:pt>
                <c:pt idx="1">
                  <c:v>     Women </c:v>
                </c:pt>
                <c:pt idx="2">
                  <c:v>     Other</c:v>
                </c:pt>
              </c:strCache>
            </c:strRef>
          </c:cat>
          <c:val>
            <c:numRef>
              <c:f>Gender!$C$3:$C$5</c:f>
              <c:numCache>
                <c:formatCode>0.0%</c:formatCode>
                <c:ptCount val="3"/>
                <c:pt idx="0">
                  <c:v>0.51578947368421124</c:v>
                </c:pt>
                <c:pt idx="1">
                  <c:v>0.47368421052631599</c:v>
                </c:pt>
                <c:pt idx="2">
                  <c:v>1.05263157894737E-2</c:v>
                </c:pt>
              </c:numCache>
            </c:numRef>
          </c:val>
          <c:extLst>
            <c:ext xmlns:c16="http://schemas.microsoft.com/office/drawing/2014/chart" uri="{C3380CC4-5D6E-409C-BE32-E72D297353CC}">
              <c16:uniqueId val="{0000000D-1E3F-42E7-BAE0-619B4C937D5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Distribution of individual respondents per disability (self-identified)</a:t>
            </a:r>
          </a:p>
        </c:rich>
      </c:tx>
      <c:overlay val="0"/>
      <c:spPr>
        <a:noFill/>
        <a:ln>
          <a:noFill/>
        </a:ln>
        <a:effectLst/>
      </c:spPr>
    </c:title>
    <c:autoTitleDeleted val="0"/>
    <c:plotArea>
      <c:layout/>
      <c:pieChart>
        <c:varyColors val="1"/>
        <c:ser>
          <c:idx val="0"/>
          <c:order val="0"/>
          <c:dPt>
            <c:idx val="0"/>
            <c:bubble3D val="0"/>
            <c:spPr>
              <a:solidFill>
                <a:schemeClr val="accent6"/>
              </a:solidFill>
              <a:ln w="19050">
                <a:solidFill>
                  <a:schemeClr val="lt1"/>
                </a:solidFill>
              </a:ln>
              <a:effectLst/>
            </c:spPr>
            <c:extLst>
              <c:ext xmlns:c16="http://schemas.microsoft.com/office/drawing/2014/chart" uri="{C3380CC4-5D6E-409C-BE32-E72D297353CC}">
                <c16:uniqueId val="{00000001-DB0E-4A0B-84BA-A9DB47667836}"/>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DB0E-4A0B-84BA-A9DB47667836}"/>
              </c:ext>
            </c:extLst>
          </c:dPt>
          <c:dPt>
            <c:idx val="2"/>
            <c:bubble3D val="0"/>
            <c:spPr>
              <a:solidFill>
                <a:schemeClr val="accent2"/>
              </a:solidFill>
              <a:ln w="19050">
                <a:solidFill>
                  <a:schemeClr val="lt1"/>
                </a:solidFill>
              </a:ln>
              <a:effectLst/>
            </c:spPr>
            <c:extLst>
              <c:ext xmlns:c16="http://schemas.microsoft.com/office/drawing/2014/chart" uri="{C3380CC4-5D6E-409C-BE32-E72D297353CC}">
                <c16:uniqueId val="{00000005-DB0E-4A0B-84BA-A9DB47667836}"/>
              </c:ext>
            </c:extLst>
          </c:dPt>
          <c:dPt>
            <c:idx val="3"/>
            <c:bubble3D val="0"/>
            <c:spPr>
              <a:solidFill>
                <a:srgbClr val="FF0000"/>
              </a:solidFill>
              <a:ln w="19050">
                <a:solidFill>
                  <a:schemeClr val="lt1"/>
                </a:solidFill>
              </a:ln>
              <a:effectLst/>
            </c:spPr>
            <c:extLst>
              <c:ext xmlns:c16="http://schemas.microsoft.com/office/drawing/2014/chart" uri="{C3380CC4-5D6E-409C-BE32-E72D297353CC}">
                <c16:uniqueId val="{00000007-DB0E-4A0B-84BA-A9DB47667836}"/>
              </c:ext>
            </c:extLst>
          </c:dPt>
          <c:dPt>
            <c:idx val="4"/>
            <c:bubble3D val="0"/>
            <c:spPr>
              <a:solidFill>
                <a:srgbClr val="FF3399"/>
              </a:solidFill>
              <a:ln w="19050">
                <a:solidFill>
                  <a:schemeClr val="lt1"/>
                </a:solidFill>
              </a:ln>
              <a:effectLst/>
            </c:spPr>
            <c:extLst>
              <c:ext xmlns:c16="http://schemas.microsoft.com/office/drawing/2014/chart" uri="{C3380CC4-5D6E-409C-BE32-E72D297353CC}">
                <c16:uniqueId val="{00000009-DB0E-4A0B-84BA-A9DB47667836}"/>
              </c:ext>
            </c:extLst>
          </c:dPt>
          <c:dPt>
            <c:idx val="5"/>
            <c:bubble3D val="0"/>
            <c:spPr>
              <a:solidFill>
                <a:srgbClr val="996633"/>
              </a:solidFill>
              <a:ln w="19050">
                <a:solidFill>
                  <a:schemeClr val="lt1"/>
                </a:solidFill>
              </a:ln>
              <a:effectLst/>
            </c:spPr>
            <c:extLst>
              <c:ext xmlns:c16="http://schemas.microsoft.com/office/drawing/2014/chart" uri="{C3380CC4-5D6E-409C-BE32-E72D297353CC}">
                <c16:uniqueId val="{0000000B-DB0E-4A0B-84BA-A9DB47667836}"/>
              </c:ext>
            </c:extLst>
          </c:dPt>
          <c:dPt>
            <c:idx val="6"/>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D-DB0E-4A0B-84BA-A9DB47667836}"/>
              </c:ext>
            </c:extLst>
          </c:dPt>
          <c:dPt>
            <c:idx val="7"/>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F-DB0E-4A0B-84BA-A9DB47667836}"/>
              </c:ext>
            </c:extLst>
          </c:dPt>
          <c:dPt>
            <c:idx val="8"/>
            <c:bubble3D val="0"/>
            <c:spPr>
              <a:solidFill>
                <a:srgbClr val="009999"/>
              </a:solidFill>
              <a:ln w="19050">
                <a:solidFill>
                  <a:schemeClr val="lt1"/>
                </a:solidFill>
              </a:ln>
              <a:effectLst/>
            </c:spPr>
            <c:extLst>
              <c:ext xmlns:c16="http://schemas.microsoft.com/office/drawing/2014/chart" uri="{C3380CC4-5D6E-409C-BE32-E72D297353CC}">
                <c16:uniqueId val="{00000011-DB0E-4A0B-84BA-A9DB4766783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DB0E-4A0B-84BA-A9DB4766783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DB0E-4A0B-84BA-A9DB47667836}"/>
              </c:ext>
            </c:extLst>
          </c:dPt>
          <c:dPt>
            <c:idx val="11"/>
            <c:bubble3D val="0"/>
            <c:spPr>
              <a:solidFill>
                <a:schemeClr val="accent3"/>
              </a:solidFill>
              <a:ln w="19050">
                <a:solidFill>
                  <a:schemeClr val="lt1"/>
                </a:solidFill>
              </a:ln>
              <a:effectLst/>
            </c:spPr>
            <c:extLst>
              <c:ext xmlns:c16="http://schemas.microsoft.com/office/drawing/2014/chart" uri="{C3380CC4-5D6E-409C-BE32-E72D297353CC}">
                <c16:uniqueId val="{00000017-DB0E-4A0B-84BA-A9DB47667836}"/>
              </c:ext>
            </c:extLst>
          </c:dPt>
          <c:dPt>
            <c:idx val="12"/>
            <c:bubble3D val="0"/>
            <c:spPr>
              <a:solidFill>
                <a:srgbClr val="002060"/>
              </a:solidFill>
              <a:ln w="19050">
                <a:solidFill>
                  <a:schemeClr val="lt1"/>
                </a:solidFill>
              </a:ln>
              <a:effectLst/>
            </c:spPr>
            <c:extLst>
              <c:ext xmlns:c16="http://schemas.microsoft.com/office/drawing/2014/chart" uri="{C3380CC4-5D6E-409C-BE32-E72D297353CC}">
                <c16:uniqueId val="{00000019-DB0E-4A0B-84BA-A9DB47667836}"/>
              </c:ext>
            </c:extLst>
          </c:dPt>
          <c:dPt>
            <c:idx val="13"/>
            <c:bubble3D val="0"/>
            <c:spPr>
              <a:solidFill>
                <a:srgbClr val="7030A0"/>
              </a:solidFill>
              <a:ln w="19050">
                <a:solidFill>
                  <a:schemeClr val="lt1"/>
                </a:solidFill>
              </a:ln>
              <a:effectLst/>
            </c:spPr>
            <c:extLst>
              <c:ext xmlns:c16="http://schemas.microsoft.com/office/drawing/2014/chart" uri="{C3380CC4-5D6E-409C-BE32-E72D297353CC}">
                <c16:uniqueId val="{0000001B-DB0E-4A0B-84BA-A9DB47667836}"/>
              </c:ext>
            </c:extLst>
          </c:dPt>
          <c:dPt>
            <c:idx val="14"/>
            <c:bubble3D val="0"/>
            <c:spPr>
              <a:solidFill>
                <a:srgbClr val="0070C0"/>
              </a:solidFill>
              <a:ln w="19050">
                <a:solidFill>
                  <a:schemeClr val="lt1"/>
                </a:solidFill>
              </a:ln>
              <a:effectLst/>
            </c:spPr>
            <c:extLst>
              <c:ext xmlns:c16="http://schemas.microsoft.com/office/drawing/2014/chart" uri="{C3380CC4-5D6E-409C-BE32-E72D297353CC}">
                <c16:uniqueId val="{0000001D-DB0E-4A0B-84BA-A9DB47667836}"/>
              </c:ext>
            </c:extLst>
          </c:dPt>
          <c:cat>
            <c:strRef>
              <c:f>Disability!$A$2:$A$16</c:f>
              <c:strCache>
                <c:ptCount val="15"/>
                <c:pt idx="0">
                  <c:v>     Blind or partially sighted persons</c:v>
                </c:pt>
                <c:pt idx="1">
                  <c:v>     Persons with physical impairments</c:v>
                </c:pt>
                <c:pt idx="2">
                  <c:v>     Deaf persons</c:v>
                </c:pt>
                <c:pt idx="3">
                  <c:v>     Hard of hearing persons or persons with other hearing difficulties</c:v>
                </c:pt>
                <c:pt idx="4">
                  <c:v>     Persons with deaf-blindness</c:v>
                </c:pt>
                <c:pt idx="5">
                  <c:v>     Persons with an intellectual disability</c:v>
                </c:pt>
                <c:pt idx="6">
                  <c:v>     Persons with autism</c:v>
                </c:pt>
                <c:pt idx="7">
                  <c:v>     Persons with a psychosocial disability </c:v>
                </c:pt>
                <c:pt idx="8">
                  <c:v>     Persons of short stature</c:v>
                </c:pt>
                <c:pt idx="9">
                  <c:v>     Persons affected by leprosy</c:v>
                </c:pt>
                <c:pt idx="10">
                  <c:v>     Persons with a cognitive impairment</c:v>
                </c:pt>
                <c:pt idx="11">
                  <c:v>     Persons with a chronic disease</c:v>
                </c:pt>
                <c:pt idx="12">
                  <c:v>     Persons with multiple impairments</c:v>
                </c:pt>
                <c:pt idx="13">
                  <c:v>     Persons without a disability</c:v>
                </c:pt>
                <c:pt idx="14">
                  <c:v>     Other</c:v>
                </c:pt>
              </c:strCache>
            </c:strRef>
          </c:cat>
          <c:val>
            <c:numRef>
              <c:f>Disability!$B$2:$B$16</c:f>
              <c:numCache>
                <c:formatCode>General</c:formatCode>
                <c:ptCount val="15"/>
                <c:pt idx="0">
                  <c:v>53</c:v>
                </c:pt>
                <c:pt idx="1">
                  <c:v>169</c:v>
                </c:pt>
                <c:pt idx="2">
                  <c:v>47</c:v>
                </c:pt>
                <c:pt idx="3">
                  <c:v>31</c:v>
                </c:pt>
                <c:pt idx="4">
                  <c:v>6</c:v>
                </c:pt>
                <c:pt idx="5">
                  <c:v>8</c:v>
                </c:pt>
                <c:pt idx="6">
                  <c:v>7</c:v>
                </c:pt>
                <c:pt idx="7">
                  <c:v>15</c:v>
                </c:pt>
                <c:pt idx="8">
                  <c:v>3</c:v>
                </c:pt>
                <c:pt idx="9">
                  <c:v>1</c:v>
                </c:pt>
                <c:pt idx="10">
                  <c:v>1</c:v>
                </c:pt>
                <c:pt idx="11">
                  <c:v>13</c:v>
                </c:pt>
                <c:pt idx="12">
                  <c:v>16</c:v>
                </c:pt>
                <c:pt idx="13">
                  <c:v>123</c:v>
                </c:pt>
                <c:pt idx="14">
                  <c:v>74</c:v>
                </c:pt>
              </c:numCache>
            </c:numRef>
          </c:val>
          <c:extLst>
            <c:ext xmlns:c16="http://schemas.microsoft.com/office/drawing/2014/chart" uri="{C3380CC4-5D6E-409C-BE32-E72D297353CC}">
              <c16:uniqueId val="{0000001E-DB0E-4A0B-84BA-A9DB4766783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20-DB0E-4A0B-84BA-A9DB4766783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22-DB0E-4A0B-84BA-A9DB4766783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24-DB0E-4A0B-84BA-A9DB4766783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26-DB0E-4A0B-84BA-A9DB4766783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28-DB0E-4A0B-84BA-A9DB4766783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2A-DB0E-4A0B-84BA-A9DB4766783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2C-DB0E-4A0B-84BA-A9DB47667836}"/>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2E-DB0E-4A0B-84BA-A9DB47667836}"/>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30-DB0E-4A0B-84BA-A9DB47667836}"/>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32-DB0E-4A0B-84BA-A9DB47667836}"/>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34-DB0E-4A0B-84BA-A9DB47667836}"/>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36-DB0E-4A0B-84BA-A9DB47667836}"/>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38-DB0E-4A0B-84BA-A9DB47667836}"/>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3A-DB0E-4A0B-84BA-A9DB47667836}"/>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3C-DB0E-4A0B-84BA-A9DB47667836}"/>
              </c:ext>
            </c:extLst>
          </c:dPt>
          <c:cat>
            <c:strRef>
              <c:f>Disability!$A$2:$A$16</c:f>
              <c:strCache>
                <c:ptCount val="15"/>
                <c:pt idx="0">
                  <c:v>     Blind or partially sighted persons</c:v>
                </c:pt>
                <c:pt idx="1">
                  <c:v>     Persons with physical impairments</c:v>
                </c:pt>
                <c:pt idx="2">
                  <c:v>     Deaf persons</c:v>
                </c:pt>
                <c:pt idx="3">
                  <c:v>     Hard of hearing persons or persons with other hearing difficulties</c:v>
                </c:pt>
                <c:pt idx="4">
                  <c:v>     Persons with deaf-blindness</c:v>
                </c:pt>
                <c:pt idx="5">
                  <c:v>     Persons with an intellectual disability</c:v>
                </c:pt>
                <c:pt idx="6">
                  <c:v>     Persons with autism</c:v>
                </c:pt>
                <c:pt idx="7">
                  <c:v>     Persons with a psychosocial disability </c:v>
                </c:pt>
                <c:pt idx="8">
                  <c:v>     Persons of short stature</c:v>
                </c:pt>
                <c:pt idx="9">
                  <c:v>     Persons affected by leprosy</c:v>
                </c:pt>
                <c:pt idx="10">
                  <c:v>     Persons with a cognitive impairment</c:v>
                </c:pt>
                <c:pt idx="11">
                  <c:v>     Persons with a chronic disease</c:v>
                </c:pt>
                <c:pt idx="12">
                  <c:v>     Persons with multiple impairments</c:v>
                </c:pt>
                <c:pt idx="13">
                  <c:v>     Persons without a disability</c:v>
                </c:pt>
                <c:pt idx="14">
                  <c:v>     Other</c:v>
                </c:pt>
              </c:strCache>
            </c:strRef>
          </c:cat>
          <c:val>
            <c:numRef>
              <c:f>Disability!$C$2:$C$16</c:f>
              <c:numCache>
                <c:formatCode>0.0%</c:formatCode>
                <c:ptCount val="15"/>
                <c:pt idx="0">
                  <c:v>9.3474426807760094E-2</c:v>
                </c:pt>
                <c:pt idx="1">
                  <c:v>0.2980599647266311</c:v>
                </c:pt>
                <c:pt idx="2">
                  <c:v>8.2892416225749513E-2</c:v>
                </c:pt>
                <c:pt idx="3">
                  <c:v>5.4673721340388011E-2</c:v>
                </c:pt>
                <c:pt idx="4">
                  <c:v>1.0582010582010601E-2</c:v>
                </c:pt>
                <c:pt idx="5">
                  <c:v>1.41093474426808E-2</c:v>
                </c:pt>
                <c:pt idx="6">
                  <c:v>1.2345679012345704E-2</c:v>
                </c:pt>
                <c:pt idx="7">
                  <c:v>2.6455026455026509E-2</c:v>
                </c:pt>
                <c:pt idx="8">
                  <c:v>5.2910052910052898E-3</c:v>
                </c:pt>
                <c:pt idx="9">
                  <c:v>1.7636684303351004E-3</c:v>
                </c:pt>
                <c:pt idx="10">
                  <c:v>1.7636684303351004E-3</c:v>
                </c:pt>
                <c:pt idx="11">
                  <c:v>2.2927689594356301E-2</c:v>
                </c:pt>
                <c:pt idx="12">
                  <c:v>2.8218694885361491E-2</c:v>
                </c:pt>
                <c:pt idx="13">
                  <c:v>0.21693121693121706</c:v>
                </c:pt>
                <c:pt idx="14">
                  <c:v>0.13051146384479706</c:v>
                </c:pt>
              </c:numCache>
            </c:numRef>
          </c:val>
          <c:extLst>
            <c:ext xmlns:c16="http://schemas.microsoft.com/office/drawing/2014/chart" uri="{C3380CC4-5D6E-409C-BE32-E72D297353CC}">
              <c16:uniqueId val="{0000003D-DB0E-4A0B-84BA-A9DB47667836}"/>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
          <c:y val="0.46002740679514498"/>
          <c:w val="1"/>
          <c:h val="0.519254361160655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fr-FR"/>
              <a:t>Presence of DPO respondents per region</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BC0-4C8F-89D3-36D0D2C90E3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BC0-4C8F-89D3-36D0D2C90E3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BC0-4C8F-89D3-36D0D2C90E3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BC0-4C8F-89D3-36D0D2C90E37}"/>
              </c:ext>
            </c:extLst>
          </c:dPt>
          <c:dPt>
            <c:idx val="4"/>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BC0-4C8F-89D3-36D0D2C90E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Countries!$A$2:$A$6</c:f>
              <c:strCache>
                <c:ptCount val="5"/>
                <c:pt idx="0">
                  <c:v>Africa</c:v>
                </c:pt>
                <c:pt idx="1">
                  <c:v>Americas</c:v>
                </c:pt>
                <c:pt idx="2">
                  <c:v>Asia</c:v>
                </c:pt>
                <c:pt idx="3">
                  <c:v>Europe</c:v>
                </c:pt>
                <c:pt idx="4">
                  <c:v>Oceania</c:v>
                </c:pt>
              </c:strCache>
            </c:strRef>
          </c:cat>
          <c:val>
            <c:numRef>
              <c:f>Countries!$C$2:$C$6</c:f>
              <c:numCache>
                <c:formatCode>General</c:formatCode>
                <c:ptCount val="5"/>
                <c:pt idx="0">
                  <c:v>281</c:v>
                </c:pt>
                <c:pt idx="1">
                  <c:v>86</c:v>
                </c:pt>
                <c:pt idx="2">
                  <c:v>215</c:v>
                </c:pt>
                <c:pt idx="3">
                  <c:v>315</c:v>
                </c:pt>
                <c:pt idx="4">
                  <c:v>60</c:v>
                </c:pt>
              </c:numCache>
            </c:numRef>
          </c:val>
          <c:extLst>
            <c:ext xmlns:c16="http://schemas.microsoft.com/office/drawing/2014/chart" uri="{C3380CC4-5D6E-409C-BE32-E72D297353CC}">
              <c16:uniqueId val="{0000000A-6BC0-4C8F-89D3-36D0D2C90E37}"/>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Persons with disabilities represented by DPOs</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Pt>
            <c:idx val="16"/>
            <c:invertIfNegative val="0"/>
            <c:bubble3D val="0"/>
            <c:spPr>
              <a:solidFill>
                <a:schemeClr val="accent6"/>
              </a:solidFill>
              <a:ln>
                <a:noFill/>
              </a:ln>
              <a:effectLst/>
            </c:spPr>
            <c:extLst>
              <c:ext xmlns:c16="http://schemas.microsoft.com/office/drawing/2014/chart" uri="{C3380CC4-5D6E-409C-BE32-E72D297353CC}">
                <c16:uniqueId val="{00000004-6C64-4C5A-85E7-07A940949CAB}"/>
              </c:ext>
            </c:extLst>
          </c:dPt>
          <c:dPt>
            <c:idx val="17"/>
            <c:invertIfNegative val="0"/>
            <c:bubble3D val="0"/>
            <c:spPr>
              <a:solidFill>
                <a:schemeClr val="accent6"/>
              </a:solidFill>
              <a:ln>
                <a:noFill/>
              </a:ln>
              <a:effectLst/>
            </c:spPr>
            <c:extLst>
              <c:ext xmlns:c16="http://schemas.microsoft.com/office/drawing/2014/chart" uri="{C3380CC4-5D6E-409C-BE32-E72D297353CC}">
                <c16:uniqueId val="{00000003-6C64-4C5A-85E7-07A940949CAB}"/>
              </c:ext>
            </c:extLst>
          </c:dPt>
          <c:dPt>
            <c:idx val="18"/>
            <c:invertIfNegative val="0"/>
            <c:bubble3D val="0"/>
            <c:spPr>
              <a:solidFill>
                <a:schemeClr val="accent6"/>
              </a:solidFill>
              <a:ln>
                <a:noFill/>
              </a:ln>
              <a:effectLst/>
            </c:spPr>
            <c:extLst>
              <c:ext xmlns:c16="http://schemas.microsoft.com/office/drawing/2014/chart" uri="{C3380CC4-5D6E-409C-BE32-E72D297353CC}">
                <c16:uniqueId val="{00000002-6C64-4C5A-85E7-07A940949CAB}"/>
              </c:ext>
            </c:extLst>
          </c:dPt>
          <c:dPt>
            <c:idx val="19"/>
            <c:invertIfNegative val="0"/>
            <c:bubble3D val="0"/>
            <c:spPr>
              <a:solidFill>
                <a:schemeClr val="accent6"/>
              </a:solidFill>
              <a:ln>
                <a:noFill/>
              </a:ln>
              <a:effectLst/>
            </c:spPr>
            <c:extLst>
              <c:ext xmlns:c16="http://schemas.microsoft.com/office/drawing/2014/chart" uri="{C3380CC4-5D6E-409C-BE32-E72D297353CC}">
                <c16:uniqueId val="{00000001-6C64-4C5A-85E7-07A940949CAB}"/>
              </c:ext>
            </c:extLst>
          </c:dPt>
          <c:cat>
            <c:strRef>
              <c:f>'Groups rep by DPOs (2)'!$A$6:$A$25</c:f>
              <c:strCache>
                <c:ptCount val="20"/>
                <c:pt idx="0">
                  <c:v>Blind or partially sighted people</c:v>
                </c:pt>
                <c:pt idx="1">
                  <c:v>People with physical impairments</c:v>
                </c:pt>
                <c:pt idx="2">
                  <c:v>Deaf people</c:v>
                </c:pt>
                <c:pt idx="3">
                  <c:v>Hard of hearing people or people having other hearing difficulties</c:v>
                </c:pt>
                <c:pt idx="4">
                  <c:v>People with deafblindness</c:v>
                </c:pt>
                <c:pt idx="5">
                  <c:v>People with an intellectual disability</c:v>
                </c:pt>
                <c:pt idx="6">
                  <c:v>People with autism</c:v>
                </c:pt>
                <c:pt idx="7">
                  <c:v>People with a psychosocial disability</c:v>
                </c:pt>
                <c:pt idx="8">
                  <c:v>People with short stature/little people</c:v>
                </c:pt>
                <c:pt idx="9">
                  <c:v>People with albinism </c:v>
                </c:pt>
                <c:pt idx="10">
                  <c:v>People affected by leprosy</c:v>
                </c:pt>
                <c:pt idx="11">
                  <c:v>People with a cognitive impairment</c:v>
                </c:pt>
                <c:pt idx="12">
                  <c:v>People with epilepsy</c:v>
                </c:pt>
                <c:pt idx="13">
                  <c:v>People with a chronic disease</c:v>
                </c:pt>
                <c:pt idx="14">
                  <c:v>People with multiple impairments</c:v>
                </c:pt>
                <c:pt idx="16">
                  <c:v>Women with disabilities</c:v>
                </c:pt>
                <c:pt idx="17">
                  <c:v>Children with disabilities</c:v>
                </c:pt>
                <c:pt idx="18">
                  <c:v>Older people with disabilities</c:v>
                </c:pt>
                <c:pt idx="19">
                  <c:v>Indingenous persons with disabilities</c:v>
                </c:pt>
              </c:strCache>
            </c:strRef>
          </c:cat>
          <c:val>
            <c:numRef>
              <c:f>'Groups rep by DPOs (2)'!$B$6:$B$25</c:f>
              <c:numCache>
                <c:formatCode>General</c:formatCode>
                <c:ptCount val="20"/>
                <c:pt idx="0">
                  <c:v>167</c:v>
                </c:pt>
                <c:pt idx="1">
                  <c:v>213</c:v>
                </c:pt>
                <c:pt idx="2">
                  <c:v>177</c:v>
                </c:pt>
                <c:pt idx="3">
                  <c:v>151</c:v>
                </c:pt>
                <c:pt idx="4">
                  <c:v>100</c:v>
                </c:pt>
                <c:pt idx="5">
                  <c:v>167</c:v>
                </c:pt>
                <c:pt idx="6">
                  <c:v>115</c:v>
                </c:pt>
                <c:pt idx="7">
                  <c:v>106</c:v>
                </c:pt>
                <c:pt idx="8">
                  <c:v>71</c:v>
                </c:pt>
                <c:pt idx="9">
                  <c:v>60</c:v>
                </c:pt>
                <c:pt idx="10">
                  <c:v>44</c:v>
                </c:pt>
                <c:pt idx="11">
                  <c:v>91</c:v>
                </c:pt>
                <c:pt idx="12">
                  <c:v>70</c:v>
                </c:pt>
                <c:pt idx="13">
                  <c:v>71</c:v>
                </c:pt>
                <c:pt idx="14">
                  <c:v>141</c:v>
                </c:pt>
                <c:pt idx="16">
                  <c:v>336</c:v>
                </c:pt>
                <c:pt idx="17">
                  <c:v>298</c:v>
                </c:pt>
                <c:pt idx="18">
                  <c:v>264</c:v>
                </c:pt>
                <c:pt idx="19">
                  <c:v>193</c:v>
                </c:pt>
              </c:numCache>
            </c:numRef>
          </c:val>
          <c:extLst>
            <c:ext xmlns:c16="http://schemas.microsoft.com/office/drawing/2014/chart" uri="{C3380CC4-5D6E-409C-BE32-E72D297353CC}">
              <c16:uniqueId val="{00000000-6C64-4C5A-85E7-07A940949CAB}"/>
            </c:ext>
          </c:extLst>
        </c:ser>
        <c:dLbls>
          <c:showLegendKey val="0"/>
          <c:showVal val="0"/>
          <c:showCatName val="0"/>
          <c:showSerName val="0"/>
          <c:showPercent val="0"/>
          <c:showBubbleSize val="0"/>
        </c:dLbls>
        <c:gapWidth val="182"/>
        <c:axId val="235623552"/>
        <c:axId val="235625088"/>
      </c:barChart>
      <c:catAx>
        <c:axId val="2356235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35625088"/>
        <c:crosses val="autoZero"/>
        <c:auto val="1"/>
        <c:lblAlgn val="ctr"/>
        <c:lblOffset val="100"/>
        <c:noMultiLvlLbl val="0"/>
      </c:catAx>
      <c:valAx>
        <c:axId val="2356250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a:t>Number</a:t>
                </a:r>
                <a:r>
                  <a:rPr lang="fr-FR" baseline="0"/>
                  <a:t> of DPOs representing these groups</a:t>
                </a:r>
                <a:endParaRPr lang="fr-F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62355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a:t>DPO respondents' involvement with government, UN and funding agencies (%)</a:t>
            </a:r>
          </a:p>
        </c:rich>
      </c:tx>
      <c:overlay val="0"/>
      <c:spPr>
        <a:noFill/>
        <a:ln>
          <a:noFill/>
        </a:ln>
        <a:effectLst/>
      </c:spPr>
    </c:title>
    <c:autoTitleDeleted val="0"/>
    <c:plotArea>
      <c:layout/>
      <c:barChart>
        <c:barDir val="col"/>
        <c:grouping val="clustered"/>
        <c:varyColors val="0"/>
        <c:ser>
          <c:idx val="0"/>
          <c:order val="0"/>
          <c:tx>
            <c:strRef>
              <c:f>Involvement!$B$2</c:f>
              <c:strCache>
                <c:ptCount val="1"/>
                <c:pt idx="0">
                  <c:v>government</c:v>
                </c:pt>
              </c:strCache>
            </c:strRef>
          </c:tx>
          <c:spPr>
            <a:solidFill>
              <a:schemeClr val="accent1"/>
            </a:solidFill>
            <a:ln>
              <a:noFill/>
            </a:ln>
            <a:effectLst/>
          </c:spPr>
          <c:invertIfNegative val="0"/>
          <c:cat>
            <c:strRef>
              <c:f>Involvement!$A$3:$A$6</c:f>
              <c:strCache>
                <c:ptCount val="4"/>
                <c:pt idx="0">
                  <c:v>yes in formal ways or informal ways</c:v>
                </c:pt>
                <c:pt idx="1">
                  <c:v>I am not aware of any formal or informal ways for us to work together</c:v>
                </c:pt>
                <c:pt idx="2">
                  <c:v>I am sure there are no formal or informal ways for us to work together</c:v>
                </c:pt>
                <c:pt idx="3">
                  <c:v>I don’t have enough information to answer this question</c:v>
                </c:pt>
              </c:strCache>
            </c:strRef>
          </c:cat>
          <c:val>
            <c:numRef>
              <c:f>Involvement!$B$3:$B$6</c:f>
            </c:numRef>
          </c:val>
          <c:extLst>
            <c:ext xmlns:c16="http://schemas.microsoft.com/office/drawing/2014/chart" uri="{C3380CC4-5D6E-409C-BE32-E72D297353CC}">
              <c16:uniqueId val="{00000000-4B3D-4111-ACE5-8644ADA45CAA}"/>
            </c:ext>
          </c:extLst>
        </c:ser>
        <c:ser>
          <c:idx val="1"/>
          <c:order val="1"/>
          <c:tx>
            <c:strRef>
              <c:f>Involvement!$C$2</c:f>
              <c:strCache>
                <c:ptCount val="1"/>
                <c:pt idx="0">
                  <c:v>government</c:v>
                </c:pt>
              </c:strCache>
            </c:strRef>
          </c:tx>
          <c:spPr>
            <a:solidFill>
              <a:schemeClr val="accent2"/>
            </a:solidFill>
            <a:ln>
              <a:noFill/>
            </a:ln>
            <a:effectLst/>
          </c:spPr>
          <c:invertIfNegative val="0"/>
          <c:cat>
            <c:strRef>
              <c:f>Involvement!$A$3:$A$6</c:f>
              <c:strCache>
                <c:ptCount val="4"/>
                <c:pt idx="0">
                  <c:v>yes in formal ways or informal ways</c:v>
                </c:pt>
                <c:pt idx="1">
                  <c:v>I am not aware of any formal or informal ways for us to work together</c:v>
                </c:pt>
                <c:pt idx="2">
                  <c:v>I am sure there are no formal or informal ways for us to work together</c:v>
                </c:pt>
                <c:pt idx="3">
                  <c:v>I don’t have enough information to answer this question</c:v>
                </c:pt>
              </c:strCache>
            </c:strRef>
          </c:cat>
          <c:val>
            <c:numRef>
              <c:f>Involvement!$C$3:$C$6</c:f>
            </c:numRef>
          </c:val>
          <c:extLst>
            <c:ext xmlns:c16="http://schemas.microsoft.com/office/drawing/2014/chart" uri="{C3380CC4-5D6E-409C-BE32-E72D297353CC}">
              <c16:uniqueId val="{00000001-4B3D-4111-ACE5-8644ADA45CAA}"/>
            </c:ext>
          </c:extLst>
        </c:ser>
        <c:ser>
          <c:idx val="2"/>
          <c:order val="2"/>
          <c:tx>
            <c:strRef>
              <c:f>Involvement!$D$2</c:f>
              <c:strCache>
                <c:ptCount val="1"/>
                <c:pt idx="0">
                  <c:v>government</c:v>
                </c:pt>
              </c:strCache>
            </c:strRef>
          </c:tx>
          <c:spPr>
            <a:solidFill>
              <a:schemeClr val="accent3"/>
            </a:solidFill>
            <a:ln>
              <a:noFill/>
            </a:ln>
            <a:effectLst/>
          </c:spPr>
          <c:invertIfNegative val="0"/>
          <c:cat>
            <c:strRef>
              <c:f>Involvement!$A$3:$A$6</c:f>
              <c:strCache>
                <c:ptCount val="4"/>
                <c:pt idx="0">
                  <c:v>yes in formal ways or informal ways</c:v>
                </c:pt>
                <c:pt idx="1">
                  <c:v>I am not aware of any formal or informal ways for us to work together</c:v>
                </c:pt>
                <c:pt idx="2">
                  <c:v>I am sure there are no formal or informal ways for us to work together</c:v>
                </c:pt>
                <c:pt idx="3">
                  <c:v>I don’t have enough information to answer this question</c:v>
                </c:pt>
              </c:strCache>
            </c:strRef>
          </c:cat>
          <c:val>
            <c:numRef>
              <c:f>Involvement!$D$3:$D$6</c:f>
              <c:numCache>
                <c:formatCode>0.0%</c:formatCode>
                <c:ptCount val="4"/>
                <c:pt idx="0">
                  <c:v>0.79782608695652202</c:v>
                </c:pt>
                <c:pt idx="1">
                  <c:v>8.6956521739130446E-2</c:v>
                </c:pt>
                <c:pt idx="2">
                  <c:v>3.9130434782608699E-2</c:v>
                </c:pt>
                <c:pt idx="3">
                  <c:v>7.6086956521739094E-2</c:v>
                </c:pt>
              </c:numCache>
            </c:numRef>
          </c:val>
          <c:extLst>
            <c:ext xmlns:c16="http://schemas.microsoft.com/office/drawing/2014/chart" uri="{C3380CC4-5D6E-409C-BE32-E72D297353CC}">
              <c16:uniqueId val="{00000002-4B3D-4111-ACE5-8644ADA45CAA}"/>
            </c:ext>
          </c:extLst>
        </c:ser>
        <c:ser>
          <c:idx val="3"/>
          <c:order val="3"/>
          <c:tx>
            <c:strRef>
              <c:f>Involvement!$E$2</c:f>
              <c:strCache>
                <c:ptCount val="1"/>
                <c:pt idx="0">
                  <c:v>UN</c:v>
                </c:pt>
              </c:strCache>
            </c:strRef>
          </c:tx>
          <c:spPr>
            <a:solidFill>
              <a:schemeClr val="accent4"/>
            </a:solidFill>
            <a:ln>
              <a:noFill/>
            </a:ln>
            <a:effectLst/>
          </c:spPr>
          <c:invertIfNegative val="0"/>
          <c:cat>
            <c:strRef>
              <c:f>Involvement!$A$3:$A$6</c:f>
              <c:strCache>
                <c:ptCount val="4"/>
                <c:pt idx="0">
                  <c:v>yes in formal ways or informal ways</c:v>
                </c:pt>
                <c:pt idx="1">
                  <c:v>I am not aware of any formal or informal ways for us to work together</c:v>
                </c:pt>
                <c:pt idx="2">
                  <c:v>I am sure there are no formal or informal ways for us to work together</c:v>
                </c:pt>
                <c:pt idx="3">
                  <c:v>I don’t have enough information to answer this question</c:v>
                </c:pt>
              </c:strCache>
            </c:strRef>
          </c:cat>
          <c:val>
            <c:numRef>
              <c:f>Involvement!$E$3:$E$6</c:f>
            </c:numRef>
          </c:val>
          <c:extLst>
            <c:ext xmlns:c16="http://schemas.microsoft.com/office/drawing/2014/chart" uri="{C3380CC4-5D6E-409C-BE32-E72D297353CC}">
              <c16:uniqueId val="{00000003-4B3D-4111-ACE5-8644ADA45CAA}"/>
            </c:ext>
          </c:extLst>
        </c:ser>
        <c:ser>
          <c:idx val="4"/>
          <c:order val="4"/>
          <c:tx>
            <c:strRef>
              <c:f>Involvement!$F$2</c:f>
              <c:strCache>
                <c:ptCount val="1"/>
                <c:pt idx="0">
                  <c:v>UN</c:v>
                </c:pt>
              </c:strCache>
            </c:strRef>
          </c:tx>
          <c:spPr>
            <a:solidFill>
              <a:schemeClr val="accent5"/>
            </a:solidFill>
            <a:ln>
              <a:noFill/>
            </a:ln>
            <a:effectLst/>
          </c:spPr>
          <c:invertIfNegative val="0"/>
          <c:cat>
            <c:strRef>
              <c:f>Involvement!$A$3:$A$6</c:f>
              <c:strCache>
                <c:ptCount val="4"/>
                <c:pt idx="0">
                  <c:v>yes in formal ways or informal ways</c:v>
                </c:pt>
                <c:pt idx="1">
                  <c:v>I am not aware of any formal or informal ways for us to work together</c:v>
                </c:pt>
                <c:pt idx="2">
                  <c:v>I am sure there are no formal or informal ways for us to work together</c:v>
                </c:pt>
                <c:pt idx="3">
                  <c:v>I don’t have enough information to answer this question</c:v>
                </c:pt>
              </c:strCache>
            </c:strRef>
          </c:cat>
          <c:val>
            <c:numRef>
              <c:f>Involvement!$F$3:$F$6</c:f>
            </c:numRef>
          </c:val>
          <c:extLst>
            <c:ext xmlns:c16="http://schemas.microsoft.com/office/drawing/2014/chart" uri="{C3380CC4-5D6E-409C-BE32-E72D297353CC}">
              <c16:uniqueId val="{00000004-4B3D-4111-ACE5-8644ADA45CAA}"/>
            </c:ext>
          </c:extLst>
        </c:ser>
        <c:ser>
          <c:idx val="5"/>
          <c:order val="5"/>
          <c:tx>
            <c:strRef>
              <c:f>Involvement!$G$2</c:f>
              <c:strCache>
                <c:ptCount val="1"/>
                <c:pt idx="0">
                  <c:v>UN</c:v>
                </c:pt>
              </c:strCache>
            </c:strRef>
          </c:tx>
          <c:spPr>
            <a:solidFill>
              <a:schemeClr val="accent6"/>
            </a:solidFill>
            <a:ln>
              <a:noFill/>
            </a:ln>
            <a:effectLst/>
          </c:spPr>
          <c:invertIfNegative val="0"/>
          <c:cat>
            <c:strRef>
              <c:f>Involvement!$A$3:$A$6</c:f>
              <c:strCache>
                <c:ptCount val="4"/>
                <c:pt idx="0">
                  <c:v>yes in formal ways or informal ways</c:v>
                </c:pt>
                <c:pt idx="1">
                  <c:v>I am not aware of any formal or informal ways for us to work together</c:v>
                </c:pt>
                <c:pt idx="2">
                  <c:v>I am sure there are no formal or informal ways for us to work together</c:v>
                </c:pt>
                <c:pt idx="3">
                  <c:v>I don’t have enough information to answer this question</c:v>
                </c:pt>
              </c:strCache>
            </c:strRef>
          </c:cat>
          <c:val>
            <c:numRef>
              <c:f>Involvement!$G$3:$G$6</c:f>
              <c:numCache>
                <c:formatCode>0.0%</c:formatCode>
                <c:ptCount val="4"/>
                <c:pt idx="0">
                  <c:v>0.43884892086330912</c:v>
                </c:pt>
                <c:pt idx="1">
                  <c:v>0.23021582733812901</c:v>
                </c:pt>
                <c:pt idx="2">
                  <c:v>0.10431654676259003</c:v>
                </c:pt>
                <c:pt idx="3">
                  <c:v>0.22661870503597101</c:v>
                </c:pt>
              </c:numCache>
            </c:numRef>
          </c:val>
          <c:extLst>
            <c:ext xmlns:c16="http://schemas.microsoft.com/office/drawing/2014/chart" uri="{C3380CC4-5D6E-409C-BE32-E72D297353CC}">
              <c16:uniqueId val="{00000005-4B3D-4111-ACE5-8644ADA45CAA}"/>
            </c:ext>
          </c:extLst>
        </c:ser>
        <c:ser>
          <c:idx val="6"/>
          <c:order val="6"/>
          <c:tx>
            <c:strRef>
              <c:f>Involvement!$H$2</c:f>
              <c:strCache>
                <c:ptCount val="1"/>
                <c:pt idx="0">
                  <c:v>funding agencies</c:v>
                </c:pt>
              </c:strCache>
            </c:strRef>
          </c:tx>
          <c:spPr>
            <a:solidFill>
              <a:schemeClr val="accent1">
                <a:lumMod val="60000"/>
              </a:schemeClr>
            </a:solidFill>
            <a:ln>
              <a:noFill/>
            </a:ln>
            <a:effectLst/>
          </c:spPr>
          <c:invertIfNegative val="0"/>
          <c:cat>
            <c:strRef>
              <c:f>Involvement!$A$3:$A$6</c:f>
              <c:strCache>
                <c:ptCount val="4"/>
                <c:pt idx="0">
                  <c:v>yes in formal ways or informal ways</c:v>
                </c:pt>
                <c:pt idx="1">
                  <c:v>I am not aware of any formal or informal ways for us to work together</c:v>
                </c:pt>
                <c:pt idx="2">
                  <c:v>I am sure there are no formal or informal ways for us to work together</c:v>
                </c:pt>
                <c:pt idx="3">
                  <c:v>I don’t have enough information to answer this question</c:v>
                </c:pt>
              </c:strCache>
            </c:strRef>
          </c:cat>
          <c:val>
            <c:numRef>
              <c:f>Involvement!$H$3:$H$6</c:f>
            </c:numRef>
          </c:val>
          <c:extLst>
            <c:ext xmlns:c16="http://schemas.microsoft.com/office/drawing/2014/chart" uri="{C3380CC4-5D6E-409C-BE32-E72D297353CC}">
              <c16:uniqueId val="{00000006-4B3D-4111-ACE5-8644ADA45CAA}"/>
            </c:ext>
          </c:extLst>
        </c:ser>
        <c:ser>
          <c:idx val="7"/>
          <c:order val="7"/>
          <c:tx>
            <c:strRef>
              <c:f>Involvement!$I$2</c:f>
              <c:strCache>
                <c:ptCount val="1"/>
                <c:pt idx="0">
                  <c:v>funding agencies</c:v>
                </c:pt>
              </c:strCache>
            </c:strRef>
          </c:tx>
          <c:spPr>
            <a:solidFill>
              <a:schemeClr val="accent2">
                <a:lumMod val="60000"/>
              </a:schemeClr>
            </a:solidFill>
            <a:ln>
              <a:noFill/>
            </a:ln>
            <a:effectLst/>
          </c:spPr>
          <c:invertIfNegative val="0"/>
          <c:cat>
            <c:strRef>
              <c:f>Involvement!$A$3:$A$6</c:f>
              <c:strCache>
                <c:ptCount val="4"/>
                <c:pt idx="0">
                  <c:v>yes in formal ways or informal ways</c:v>
                </c:pt>
                <c:pt idx="1">
                  <c:v>I am not aware of any formal or informal ways for us to work together</c:v>
                </c:pt>
                <c:pt idx="2">
                  <c:v>I am sure there are no formal or informal ways for us to work together</c:v>
                </c:pt>
                <c:pt idx="3">
                  <c:v>I don’t have enough information to answer this question</c:v>
                </c:pt>
              </c:strCache>
            </c:strRef>
          </c:cat>
          <c:val>
            <c:numRef>
              <c:f>Involvement!$I$3:$I$6</c:f>
            </c:numRef>
          </c:val>
          <c:extLst>
            <c:ext xmlns:c16="http://schemas.microsoft.com/office/drawing/2014/chart" uri="{C3380CC4-5D6E-409C-BE32-E72D297353CC}">
              <c16:uniqueId val="{00000007-4B3D-4111-ACE5-8644ADA45CAA}"/>
            </c:ext>
          </c:extLst>
        </c:ser>
        <c:ser>
          <c:idx val="8"/>
          <c:order val="8"/>
          <c:tx>
            <c:strRef>
              <c:f>Involvement!$J$2</c:f>
              <c:strCache>
                <c:ptCount val="1"/>
                <c:pt idx="0">
                  <c:v>funding agencies</c:v>
                </c:pt>
              </c:strCache>
            </c:strRef>
          </c:tx>
          <c:spPr>
            <a:solidFill>
              <a:schemeClr val="accent1"/>
            </a:solidFill>
            <a:ln>
              <a:noFill/>
            </a:ln>
            <a:effectLst/>
          </c:spPr>
          <c:invertIfNegative val="0"/>
          <c:cat>
            <c:strRef>
              <c:f>Involvement!$A$3:$A$6</c:f>
              <c:strCache>
                <c:ptCount val="4"/>
                <c:pt idx="0">
                  <c:v>yes in formal ways or informal ways</c:v>
                </c:pt>
                <c:pt idx="1">
                  <c:v>I am not aware of any formal or informal ways for us to work together</c:v>
                </c:pt>
                <c:pt idx="2">
                  <c:v>I am sure there are no formal or informal ways for us to work together</c:v>
                </c:pt>
                <c:pt idx="3">
                  <c:v>I don’t have enough information to answer this question</c:v>
                </c:pt>
              </c:strCache>
            </c:strRef>
          </c:cat>
          <c:val>
            <c:numRef>
              <c:f>Involvement!$J$3:$J$6</c:f>
              <c:numCache>
                <c:formatCode>0.0%</c:formatCode>
                <c:ptCount val="4"/>
                <c:pt idx="0">
                  <c:v>0.54474708171206176</c:v>
                </c:pt>
                <c:pt idx="1">
                  <c:v>0.14007782101167293</c:v>
                </c:pt>
                <c:pt idx="2">
                  <c:v>0.13229571984435801</c:v>
                </c:pt>
                <c:pt idx="3">
                  <c:v>0.18287937743190699</c:v>
                </c:pt>
              </c:numCache>
            </c:numRef>
          </c:val>
          <c:extLst>
            <c:ext xmlns:c16="http://schemas.microsoft.com/office/drawing/2014/chart" uri="{C3380CC4-5D6E-409C-BE32-E72D297353CC}">
              <c16:uniqueId val="{00000008-4B3D-4111-ACE5-8644ADA45CAA}"/>
            </c:ext>
          </c:extLst>
        </c:ser>
        <c:dLbls>
          <c:showLegendKey val="0"/>
          <c:showVal val="0"/>
          <c:showCatName val="0"/>
          <c:showSerName val="0"/>
          <c:showPercent val="0"/>
          <c:showBubbleSize val="0"/>
        </c:dLbls>
        <c:gapWidth val="219"/>
        <c:overlap val="-27"/>
        <c:axId val="237609344"/>
        <c:axId val="237610880"/>
      </c:barChart>
      <c:catAx>
        <c:axId val="23760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610880"/>
        <c:crosses val="autoZero"/>
        <c:auto val="1"/>
        <c:lblAlgn val="ctr"/>
        <c:lblOffset val="100"/>
        <c:noMultiLvlLbl val="0"/>
      </c:catAx>
      <c:valAx>
        <c:axId val="2376108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60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Issues on</a:t>
            </a:r>
            <a:r>
              <a:rPr lang="fr-FR" sz="1200" baseline="0"/>
              <a:t> which DPOs are involved by governments, UN and funding agencies</a:t>
            </a:r>
            <a:endParaRPr lang="fr-FR" sz="1200"/>
          </a:p>
        </c:rich>
      </c:tx>
      <c:overlay val="0"/>
      <c:spPr>
        <a:noFill/>
        <a:ln>
          <a:noFill/>
        </a:ln>
        <a:effectLst/>
      </c:spPr>
    </c:title>
    <c:autoTitleDeleted val="0"/>
    <c:plotArea>
      <c:layout/>
      <c:barChart>
        <c:barDir val="col"/>
        <c:grouping val="clustered"/>
        <c:varyColors val="0"/>
        <c:ser>
          <c:idx val="0"/>
          <c:order val="0"/>
          <c:tx>
            <c:strRef>
              <c:f>'Issues (3)'!$B$22</c:f>
              <c:strCache>
                <c:ptCount val="1"/>
                <c:pt idx="0">
                  <c:v>Government</c:v>
                </c:pt>
              </c:strCache>
            </c:strRef>
          </c:tx>
          <c:spPr>
            <a:solidFill>
              <a:schemeClr val="accent1"/>
            </a:solidFill>
            <a:ln>
              <a:noFill/>
            </a:ln>
            <a:effectLst/>
          </c:spPr>
          <c:invertIfNegative val="0"/>
          <c:cat>
            <c:strRef>
              <c:f>'Issues (3)'!$A$23:$A$38</c:f>
              <c:strCache>
                <c:ptCount val="16"/>
                <c:pt idx="0">
                  <c:v>Disability specific issues, for example working on laws on disability</c:v>
                </c:pt>
                <c:pt idx="1">
                  <c:v>Poverty reduction</c:v>
                </c:pt>
                <c:pt idx="2">
                  <c:v>Nutrition</c:v>
                </c:pt>
                <c:pt idx="3">
                  <c:v>Health</c:v>
                </c:pt>
                <c:pt idx="4">
                  <c:v>Education</c:v>
                </c:pt>
                <c:pt idx="5">
                  <c:v>Gender equality</c:v>
                </c:pt>
                <c:pt idx="6">
                  <c:v>Water and sanitation</c:v>
                </c:pt>
                <c:pt idx="7">
                  <c:v>Employment</c:v>
                </c:pt>
                <c:pt idx="8">
                  <c:v>Social protection</c:v>
                </c:pt>
                <c:pt idx="9">
                  <c:v>Urbanisation/housing</c:v>
                </c:pt>
                <c:pt idx="10">
                  <c:v>Environment and climate change</c:v>
                </c:pt>
                <c:pt idx="11">
                  <c:v>Access to justice</c:v>
                </c:pt>
                <c:pt idx="12">
                  <c:v>Participation in political life</c:v>
                </c:pt>
                <c:pt idx="13">
                  <c:v>Protection against violence</c:v>
                </c:pt>
                <c:pt idx="14">
                  <c:v>Disaster risk reduction and humanitarian action</c:v>
                </c:pt>
                <c:pt idx="15">
                  <c:v>Other</c:v>
                </c:pt>
              </c:strCache>
            </c:strRef>
          </c:cat>
          <c:val>
            <c:numRef>
              <c:f>'Issues (3)'!$B$23:$B$38</c:f>
            </c:numRef>
          </c:val>
          <c:extLst>
            <c:ext xmlns:c16="http://schemas.microsoft.com/office/drawing/2014/chart" uri="{C3380CC4-5D6E-409C-BE32-E72D297353CC}">
              <c16:uniqueId val="{00000000-938A-4B23-B561-301572EA33CE}"/>
            </c:ext>
          </c:extLst>
        </c:ser>
        <c:ser>
          <c:idx val="1"/>
          <c:order val="1"/>
          <c:tx>
            <c:strRef>
              <c:f>'Issues (3)'!$C$22</c:f>
              <c:strCache>
                <c:ptCount val="1"/>
                <c:pt idx="0">
                  <c:v>Government</c:v>
                </c:pt>
              </c:strCache>
            </c:strRef>
          </c:tx>
          <c:spPr>
            <a:solidFill>
              <a:schemeClr val="accent3"/>
            </a:solidFill>
            <a:ln>
              <a:noFill/>
            </a:ln>
            <a:effectLst/>
          </c:spPr>
          <c:invertIfNegative val="0"/>
          <c:cat>
            <c:strRef>
              <c:f>'Issues (3)'!$A$23:$A$38</c:f>
              <c:strCache>
                <c:ptCount val="16"/>
                <c:pt idx="0">
                  <c:v>Disability specific issues, for example working on laws on disability</c:v>
                </c:pt>
                <c:pt idx="1">
                  <c:v>Poverty reduction</c:v>
                </c:pt>
                <c:pt idx="2">
                  <c:v>Nutrition</c:v>
                </c:pt>
                <c:pt idx="3">
                  <c:v>Health</c:v>
                </c:pt>
                <c:pt idx="4">
                  <c:v>Education</c:v>
                </c:pt>
                <c:pt idx="5">
                  <c:v>Gender equality</c:v>
                </c:pt>
                <c:pt idx="6">
                  <c:v>Water and sanitation</c:v>
                </c:pt>
                <c:pt idx="7">
                  <c:v>Employment</c:v>
                </c:pt>
                <c:pt idx="8">
                  <c:v>Social protection</c:v>
                </c:pt>
                <c:pt idx="9">
                  <c:v>Urbanisation/housing</c:v>
                </c:pt>
                <c:pt idx="10">
                  <c:v>Environment and climate change</c:v>
                </c:pt>
                <c:pt idx="11">
                  <c:v>Access to justice</c:v>
                </c:pt>
                <c:pt idx="12">
                  <c:v>Participation in political life</c:v>
                </c:pt>
                <c:pt idx="13">
                  <c:v>Protection against violence</c:v>
                </c:pt>
                <c:pt idx="14">
                  <c:v>Disaster risk reduction and humanitarian action</c:v>
                </c:pt>
                <c:pt idx="15">
                  <c:v>Other</c:v>
                </c:pt>
              </c:strCache>
            </c:strRef>
          </c:cat>
          <c:val>
            <c:numRef>
              <c:f>'Issues (3)'!$C$23:$C$38</c:f>
              <c:numCache>
                <c:formatCode>0.0%</c:formatCode>
                <c:ptCount val="16"/>
                <c:pt idx="0">
                  <c:v>0.69482288828337924</c:v>
                </c:pt>
                <c:pt idx="1">
                  <c:v>0.29427792915531298</c:v>
                </c:pt>
                <c:pt idx="2">
                  <c:v>0.10626702997275203</c:v>
                </c:pt>
                <c:pt idx="3">
                  <c:v>0.4632152588555859</c:v>
                </c:pt>
                <c:pt idx="4">
                  <c:v>0.59673024523160778</c:v>
                </c:pt>
                <c:pt idx="5">
                  <c:v>0.31880108991825623</c:v>
                </c:pt>
                <c:pt idx="6">
                  <c:v>0.10081743869209792</c:v>
                </c:pt>
                <c:pt idx="7">
                  <c:v>0.48773841961852893</c:v>
                </c:pt>
                <c:pt idx="8">
                  <c:v>0.4632152588555859</c:v>
                </c:pt>
                <c:pt idx="9">
                  <c:v>0.13351498637602208</c:v>
                </c:pt>
                <c:pt idx="10">
                  <c:v>7.629427792915533E-2</c:v>
                </c:pt>
                <c:pt idx="11">
                  <c:v>0.38419618528610411</c:v>
                </c:pt>
                <c:pt idx="12">
                  <c:v>0.31880108991825623</c:v>
                </c:pt>
                <c:pt idx="13">
                  <c:v>0.28337874659400525</c:v>
                </c:pt>
                <c:pt idx="14">
                  <c:v>0.1852861035422341</c:v>
                </c:pt>
                <c:pt idx="15">
                  <c:v>0.122615803814714</c:v>
                </c:pt>
              </c:numCache>
            </c:numRef>
          </c:val>
          <c:extLst>
            <c:ext xmlns:c16="http://schemas.microsoft.com/office/drawing/2014/chart" uri="{C3380CC4-5D6E-409C-BE32-E72D297353CC}">
              <c16:uniqueId val="{00000001-938A-4B23-B561-301572EA33CE}"/>
            </c:ext>
          </c:extLst>
        </c:ser>
        <c:ser>
          <c:idx val="2"/>
          <c:order val="2"/>
          <c:tx>
            <c:strRef>
              <c:f>'Issues (3)'!$D$22</c:f>
              <c:strCache>
                <c:ptCount val="1"/>
                <c:pt idx="0">
                  <c:v>UN</c:v>
                </c:pt>
              </c:strCache>
            </c:strRef>
          </c:tx>
          <c:spPr>
            <a:solidFill>
              <a:schemeClr val="accent5"/>
            </a:solidFill>
            <a:ln>
              <a:noFill/>
            </a:ln>
            <a:effectLst/>
          </c:spPr>
          <c:invertIfNegative val="0"/>
          <c:cat>
            <c:strRef>
              <c:f>'Issues (3)'!$A$23:$A$38</c:f>
              <c:strCache>
                <c:ptCount val="16"/>
                <c:pt idx="0">
                  <c:v>Disability specific issues, for example working on laws on disability</c:v>
                </c:pt>
                <c:pt idx="1">
                  <c:v>Poverty reduction</c:v>
                </c:pt>
                <c:pt idx="2">
                  <c:v>Nutrition</c:v>
                </c:pt>
                <c:pt idx="3">
                  <c:v>Health</c:v>
                </c:pt>
                <c:pt idx="4">
                  <c:v>Education</c:v>
                </c:pt>
                <c:pt idx="5">
                  <c:v>Gender equality</c:v>
                </c:pt>
                <c:pt idx="6">
                  <c:v>Water and sanitation</c:v>
                </c:pt>
                <c:pt idx="7">
                  <c:v>Employment</c:v>
                </c:pt>
                <c:pt idx="8">
                  <c:v>Social protection</c:v>
                </c:pt>
                <c:pt idx="9">
                  <c:v>Urbanisation/housing</c:v>
                </c:pt>
                <c:pt idx="10">
                  <c:v>Environment and climate change</c:v>
                </c:pt>
                <c:pt idx="11">
                  <c:v>Access to justice</c:v>
                </c:pt>
                <c:pt idx="12">
                  <c:v>Participation in political life</c:v>
                </c:pt>
                <c:pt idx="13">
                  <c:v>Protection against violence</c:v>
                </c:pt>
                <c:pt idx="14">
                  <c:v>Disaster risk reduction and humanitarian action</c:v>
                </c:pt>
                <c:pt idx="15">
                  <c:v>Other</c:v>
                </c:pt>
              </c:strCache>
            </c:strRef>
          </c:cat>
          <c:val>
            <c:numRef>
              <c:f>'Issues (3)'!$D$23:$D$38</c:f>
            </c:numRef>
          </c:val>
          <c:extLst>
            <c:ext xmlns:c16="http://schemas.microsoft.com/office/drawing/2014/chart" uri="{C3380CC4-5D6E-409C-BE32-E72D297353CC}">
              <c16:uniqueId val="{00000002-938A-4B23-B561-301572EA33CE}"/>
            </c:ext>
          </c:extLst>
        </c:ser>
        <c:ser>
          <c:idx val="3"/>
          <c:order val="3"/>
          <c:tx>
            <c:strRef>
              <c:f>'Issues (3)'!$E$22</c:f>
              <c:strCache>
                <c:ptCount val="1"/>
                <c:pt idx="0">
                  <c:v>UN</c:v>
                </c:pt>
              </c:strCache>
            </c:strRef>
          </c:tx>
          <c:spPr>
            <a:solidFill>
              <a:schemeClr val="accent1">
                <a:lumMod val="60000"/>
              </a:schemeClr>
            </a:solidFill>
            <a:ln>
              <a:noFill/>
            </a:ln>
            <a:effectLst/>
          </c:spPr>
          <c:invertIfNegative val="0"/>
          <c:cat>
            <c:strRef>
              <c:f>'Issues (3)'!$A$23:$A$38</c:f>
              <c:strCache>
                <c:ptCount val="16"/>
                <c:pt idx="0">
                  <c:v>Disability specific issues, for example working on laws on disability</c:v>
                </c:pt>
                <c:pt idx="1">
                  <c:v>Poverty reduction</c:v>
                </c:pt>
                <c:pt idx="2">
                  <c:v>Nutrition</c:v>
                </c:pt>
                <c:pt idx="3">
                  <c:v>Health</c:v>
                </c:pt>
                <c:pt idx="4">
                  <c:v>Education</c:v>
                </c:pt>
                <c:pt idx="5">
                  <c:v>Gender equality</c:v>
                </c:pt>
                <c:pt idx="6">
                  <c:v>Water and sanitation</c:v>
                </c:pt>
                <c:pt idx="7">
                  <c:v>Employment</c:v>
                </c:pt>
                <c:pt idx="8">
                  <c:v>Social protection</c:v>
                </c:pt>
                <c:pt idx="9">
                  <c:v>Urbanisation/housing</c:v>
                </c:pt>
                <c:pt idx="10">
                  <c:v>Environment and climate change</c:v>
                </c:pt>
                <c:pt idx="11">
                  <c:v>Access to justice</c:v>
                </c:pt>
                <c:pt idx="12">
                  <c:v>Participation in political life</c:v>
                </c:pt>
                <c:pt idx="13">
                  <c:v>Protection against violence</c:v>
                </c:pt>
                <c:pt idx="14">
                  <c:v>Disaster risk reduction and humanitarian action</c:v>
                </c:pt>
                <c:pt idx="15">
                  <c:v>Other</c:v>
                </c:pt>
              </c:strCache>
            </c:strRef>
          </c:cat>
          <c:val>
            <c:numRef>
              <c:f>'Issues (3)'!$E$23:$E$38</c:f>
              <c:numCache>
                <c:formatCode>0.0%</c:formatCode>
                <c:ptCount val="16"/>
                <c:pt idx="0">
                  <c:v>0.75409836065573821</c:v>
                </c:pt>
                <c:pt idx="1">
                  <c:v>0.26229508196721302</c:v>
                </c:pt>
                <c:pt idx="2">
                  <c:v>0.12295081967213101</c:v>
                </c:pt>
                <c:pt idx="3">
                  <c:v>0.33606557377049223</c:v>
                </c:pt>
                <c:pt idx="4">
                  <c:v>0.36885245901639302</c:v>
                </c:pt>
                <c:pt idx="5">
                  <c:v>0.36885245901639302</c:v>
                </c:pt>
                <c:pt idx="6">
                  <c:v>9.0163934426229497E-2</c:v>
                </c:pt>
                <c:pt idx="7">
                  <c:v>0.30327868852459011</c:v>
                </c:pt>
                <c:pt idx="8">
                  <c:v>0.32786885245901615</c:v>
                </c:pt>
                <c:pt idx="9">
                  <c:v>0.114754098360656</c:v>
                </c:pt>
                <c:pt idx="10">
                  <c:v>8.1967213114754106E-2</c:v>
                </c:pt>
                <c:pt idx="11">
                  <c:v>0.2704918032786891</c:v>
                </c:pt>
                <c:pt idx="12">
                  <c:v>0.21311475409836106</c:v>
                </c:pt>
                <c:pt idx="13">
                  <c:v>0.25409836065573799</c:v>
                </c:pt>
                <c:pt idx="14">
                  <c:v>0.22950819672131206</c:v>
                </c:pt>
                <c:pt idx="15">
                  <c:v>5.7377049180327898E-2</c:v>
                </c:pt>
              </c:numCache>
            </c:numRef>
          </c:val>
          <c:extLst>
            <c:ext xmlns:c16="http://schemas.microsoft.com/office/drawing/2014/chart" uri="{C3380CC4-5D6E-409C-BE32-E72D297353CC}">
              <c16:uniqueId val="{00000003-938A-4B23-B561-301572EA33CE}"/>
            </c:ext>
          </c:extLst>
        </c:ser>
        <c:ser>
          <c:idx val="4"/>
          <c:order val="4"/>
          <c:tx>
            <c:strRef>
              <c:f>'Issues (3)'!$F$22</c:f>
              <c:strCache>
                <c:ptCount val="1"/>
                <c:pt idx="0">
                  <c:v>Funding agencies</c:v>
                </c:pt>
              </c:strCache>
            </c:strRef>
          </c:tx>
          <c:spPr>
            <a:solidFill>
              <a:schemeClr val="accent3">
                <a:lumMod val="60000"/>
              </a:schemeClr>
            </a:solidFill>
            <a:ln>
              <a:noFill/>
            </a:ln>
            <a:effectLst/>
          </c:spPr>
          <c:invertIfNegative val="0"/>
          <c:cat>
            <c:strRef>
              <c:f>'Issues (3)'!$A$23:$A$38</c:f>
              <c:strCache>
                <c:ptCount val="16"/>
                <c:pt idx="0">
                  <c:v>Disability specific issues, for example working on laws on disability</c:v>
                </c:pt>
                <c:pt idx="1">
                  <c:v>Poverty reduction</c:v>
                </c:pt>
                <c:pt idx="2">
                  <c:v>Nutrition</c:v>
                </c:pt>
                <c:pt idx="3">
                  <c:v>Health</c:v>
                </c:pt>
                <c:pt idx="4">
                  <c:v>Education</c:v>
                </c:pt>
                <c:pt idx="5">
                  <c:v>Gender equality</c:v>
                </c:pt>
                <c:pt idx="6">
                  <c:v>Water and sanitation</c:v>
                </c:pt>
                <c:pt idx="7">
                  <c:v>Employment</c:v>
                </c:pt>
                <c:pt idx="8">
                  <c:v>Social protection</c:v>
                </c:pt>
                <c:pt idx="9">
                  <c:v>Urbanisation/housing</c:v>
                </c:pt>
                <c:pt idx="10">
                  <c:v>Environment and climate change</c:v>
                </c:pt>
                <c:pt idx="11">
                  <c:v>Access to justice</c:v>
                </c:pt>
                <c:pt idx="12">
                  <c:v>Participation in political life</c:v>
                </c:pt>
                <c:pt idx="13">
                  <c:v>Protection against violence</c:v>
                </c:pt>
                <c:pt idx="14">
                  <c:v>Disaster risk reduction and humanitarian action</c:v>
                </c:pt>
                <c:pt idx="15">
                  <c:v>Other</c:v>
                </c:pt>
              </c:strCache>
            </c:strRef>
          </c:cat>
          <c:val>
            <c:numRef>
              <c:f>'Issues (3)'!$F$23:$F$38</c:f>
            </c:numRef>
          </c:val>
          <c:extLst>
            <c:ext xmlns:c16="http://schemas.microsoft.com/office/drawing/2014/chart" uri="{C3380CC4-5D6E-409C-BE32-E72D297353CC}">
              <c16:uniqueId val="{00000004-938A-4B23-B561-301572EA33CE}"/>
            </c:ext>
          </c:extLst>
        </c:ser>
        <c:ser>
          <c:idx val="5"/>
          <c:order val="5"/>
          <c:tx>
            <c:strRef>
              <c:f>'Issues (3)'!$G$22</c:f>
              <c:strCache>
                <c:ptCount val="1"/>
                <c:pt idx="0">
                  <c:v>Funding agencies</c:v>
                </c:pt>
              </c:strCache>
            </c:strRef>
          </c:tx>
          <c:spPr>
            <a:solidFill>
              <a:schemeClr val="accent5">
                <a:lumMod val="60000"/>
              </a:schemeClr>
            </a:solidFill>
            <a:ln>
              <a:noFill/>
            </a:ln>
            <a:effectLst/>
          </c:spPr>
          <c:invertIfNegative val="0"/>
          <c:cat>
            <c:strRef>
              <c:f>'Issues (3)'!$A$23:$A$38</c:f>
              <c:strCache>
                <c:ptCount val="16"/>
                <c:pt idx="0">
                  <c:v>Disability specific issues, for example working on laws on disability</c:v>
                </c:pt>
                <c:pt idx="1">
                  <c:v>Poverty reduction</c:v>
                </c:pt>
                <c:pt idx="2">
                  <c:v>Nutrition</c:v>
                </c:pt>
                <c:pt idx="3">
                  <c:v>Health</c:v>
                </c:pt>
                <c:pt idx="4">
                  <c:v>Education</c:v>
                </c:pt>
                <c:pt idx="5">
                  <c:v>Gender equality</c:v>
                </c:pt>
                <c:pt idx="6">
                  <c:v>Water and sanitation</c:v>
                </c:pt>
                <c:pt idx="7">
                  <c:v>Employment</c:v>
                </c:pt>
                <c:pt idx="8">
                  <c:v>Social protection</c:v>
                </c:pt>
                <c:pt idx="9">
                  <c:v>Urbanisation/housing</c:v>
                </c:pt>
                <c:pt idx="10">
                  <c:v>Environment and climate change</c:v>
                </c:pt>
                <c:pt idx="11">
                  <c:v>Access to justice</c:v>
                </c:pt>
                <c:pt idx="12">
                  <c:v>Participation in political life</c:v>
                </c:pt>
                <c:pt idx="13">
                  <c:v>Protection against violence</c:v>
                </c:pt>
                <c:pt idx="14">
                  <c:v>Disaster risk reduction and humanitarian action</c:v>
                </c:pt>
                <c:pt idx="15">
                  <c:v>Other</c:v>
                </c:pt>
              </c:strCache>
            </c:strRef>
          </c:cat>
          <c:val>
            <c:numRef>
              <c:f>'Issues (3)'!$G$23:$G$38</c:f>
              <c:numCache>
                <c:formatCode>0.0%</c:formatCode>
                <c:ptCount val="16"/>
                <c:pt idx="0">
                  <c:v>0.7285714285714292</c:v>
                </c:pt>
                <c:pt idx="1">
                  <c:v>0.23571428571428604</c:v>
                </c:pt>
                <c:pt idx="2">
                  <c:v>0.1</c:v>
                </c:pt>
                <c:pt idx="3">
                  <c:v>0.3642857142857141</c:v>
                </c:pt>
                <c:pt idx="4">
                  <c:v>0.41428571428571398</c:v>
                </c:pt>
                <c:pt idx="5">
                  <c:v>0.27142857142857113</c:v>
                </c:pt>
                <c:pt idx="6">
                  <c:v>7.1428571428571411E-2</c:v>
                </c:pt>
                <c:pt idx="7">
                  <c:v>0.32142857142857223</c:v>
                </c:pt>
                <c:pt idx="8">
                  <c:v>0.25714285714285712</c:v>
                </c:pt>
                <c:pt idx="9">
                  <c:v>7.1428571428571411E-2</c:v>
                </c:pt>
                <c:pt idx="10">
                  <c:v>7.8571428571428598E-2</c:v>
                </c:pt>
                <c:pt idx="11">
                  <c:v>0.22857142857142906</c:v>
                </c:pt>
                <c:pt idx="12">
                  <c:v>0.23571428571428604</c:v>
                </c:pt>
                <c:pt idx="13">
                  <c:v>0.19285714285714306</c:v>
                </c:pt>
                <c:pt idx="14">
                  <c:v>0.15000000000000005</c:v>
                </c:pt>
                <c:pt idx="15">
                  <c:v>0.11428571428571403</c:v>
                </c:pt>
              </c:numCache>
            </c:numRef>
          </c:val>
          <c:extLst>
            <c:ext xmlns:c16="http://schemas.microsoft.com/office/drawing/2014/chart" uri="{C3380CC4-5D6E-409C-BE32-E72D297353CC}">
              <c16:uniqueId val="{00000005-938A-4B23-B561-301572EA33CE}"/>
            </c:ext>
          </c:extLst>
        </c:ser>
        <c:dLbls>
          <c:showLegendKey val="0"/>
          <c:showVal val="0"/>
          <c:showCatName val="0"/>
          <c:showSerName val="0"/>
          <c:showPercent val="0"/>
          <c:showBubbleSize val="0"/>
        </c:dLbls>
        <c:gapWidth val="219"/>
        <c:overlap val="-27"/>
        <c:axId val="237681280"/>
        <c:axId val="237695360"/>
      </c:barChart>
      <c:catAx>
        <c:axId val="23768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37695360"/>
        <c:crosses val="autoZero"/>
        <c:auto val="1"/>
        <c:lblAlgn val="ctr"/>
        <c:lblOffset val="100"/>
        <c:noMultiLvlLbl val="0"/>
      </c:catAx>
      <c:valAx>
        <c:axId val="2376953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768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fr-FR" sz="1200"/>
              <a:t>Involvement</a:t>
            </a:r>
            <a:r>
              <a:rPr lang="fr-FR" sz="1200" baseline="0"/>
              <a:t> of persons with disabilities with government, UN and funding agencies, distributed by constituencies</a:t>
            </a:r>
            <a:endParaRPr lang="fr-FR" sz="1200"/>
          </a:p>
        </c:rich>
      </c:tx>
      <c:overlay val="0"/>
      <c:spPr>
        <a:noFill/>
        <a:ln>
          <a:noFill/>
        </a:ln>
        <a:effectLst/>
      </c:spPr>
    </c:title>
    <c:autoTitleDeleted val="0"/>
    <c:plotArea>
      <c:layout/>
      <c:barChart>
        <c:barDir val="col"/>
        <c:grouping val="clustered"/>
        <c:varyColors val="0"/>
        <c:ser>
          <c:idx val="0"/>
          <c:order val="0"/>
          <c:tx>
            <c:strRef>
              <c:f>'Participation gps'!$B$33</c:f>
              <c:strCache>
                <c:ptCount val="1"/>
                <c:pt idx="0">
                  <c:v>nb</c:v>
                </c:pt>
              </c:strCache>
            </c:strRef>
          </c:tx>
          <c:spPr>
            <a:solidFill>
              <a:schemeClr val="accent1"/>
            </a:solidFill>
            <a:ln>
              <a:noFill/>
            </a:ln>
            <a:effectLst/>
          </c:spPr>
          <c:invertIfNegative val="0"/>
          <c:cat>
            <c:strRef>
              <c:f>'Participation gps'!$A$34:$A$52</c:f>
              <c:strCache>
                <c:ptCount val="19"/>
                <c:pt idx="0">
                  <c:v>Blind or partially sighted people</c:v>
                </c:pt>
                <c:pt idx="1">
                  <c:v>People with physical impairments</c:v>
                </c:pt>
                <c:pt idx="2">
                  <c:v>Deaf people</c:v>
                </c:pt>
                <c:pt idx="3">
                  <c:v>Hard of hearing people or people having other hearing difficulties</c:v>
                </c:pt>
                <c:pt idx="4">
                  <c:v>People with deafblindness</c:v>
                </c:pt>
                <c:pt idx="5">
                  <c:v>People with an intellectual disability</c:v>
                </c:pt>
                <c:pt idx="6">
                  <c:v>People with autism</c:v>
                </c:pt>
                <c:pt idx="7">
                  <c:v>People with a psychosocial disability</c:v>
                </c:pt>
                <c:pt idx="8">
                  <c:v>People with short stature/little people</c:v>
                </c:pt>
                <c:pt idx="9">
                  <c:v>People with albinism </c:v>
                </c:pt>
                <c:pt idx="10">
                  <c:v>People affected by leprosy</c:v>
                </c:pt>
                <c:pt idx="11">
                  <c:v>People with a cognitive impairment</c:v>
                </c:pt>
                <c:pt idx="12">
                  <c:v>People with epilepsy</c:v>
                </c:pt>
                <c:pt idx="13">
                  <c:v>People with a chronic disease</c:v>
                </c:pt>
                <c:pt idx="14">
                  <c:v>People with multiple impairments</c:v>
                </c:pt>
                <c:pt idx="15">
                  <c:v>Women with disabilities: </c:v>
                </c:pt>
                <c:pt idx="16">
                  <c:v>Children with disabilities:</c:v>
                </c:pt>
                <c:pt idx="17">
                  <c:v>Older people with disabilities: </c:v>
                </c:pt>
                <c:pt idx="18">
                  <c:v>Indigenous people with disabilities</c:v>
                </c:pt>
              </c:strCache>
            </c:strRef>
          </c:cat>
          <c:val>
            <c:numRef>
              <c:f>'Participation gps'!$B$34:$B$52</c:f>
            </c:numRef>
          </c:val>
          <c:extLst>
            <c:ext xmlns:c16="http://schemas.microsoft.com/office/drawing/2014/chart" uri="{C3380CC4-5D6E-409C-BE32-E72D297353CC}">
              <c16:uniqueId val="{00000000-12E8-4953-84B9-DA06CEFEB9B6}"/>
            </c:ext>
          </c:extLst>
        </c:ser>
        <c:ser>
          <c:idx val="1"/>
          <c:order val="1"/>
          <c:tx>
            <c:strRef>
              <c:f>'Participation gps'!$C$33</c:f>
              <c:strCache>
                <c:ptCount val="1"/>
                <c:pt idx="0">
                  <c:v>Represented by Respondent’s DPO</c:v>
                </c:pt>
              </c:strCache>
            </c:strRef>
          </c:tx>
          <c:spPr>
            <a:solidFill>
              <a:schemeClr val="accent2"/>
            </a:solidFill>
            <a:ln>
              <a:noFill/>
            </a:ln>
            <a:effectLst/>
          </c:spPr>
          <c:invertIfNegative val="0"/>
          <c:cat>
            <c:strRef>
              <c:f>'Participation gps'!$A$34:$A$52</c:f>
              <c:strCache>
                <c:ptCount val="19"/>
                <c:pt idx="0">
                  <c:v>Blind or partially sighted people</c:v>
                </c:pt>
                <c:pt idx="1">
                  <c:v>People with physical impairments</c:v>
                </c:pt>
                <c:pt idx="2">
                  <c:v>Deaf people</c:v>
                </c:pt>
                <c:pt idx="3">
                  <c:v>Hard of hearing people or people having other hearing difficulties</c:v>
                </c:pt>
                <c:pt idx="4">
                  <c:v>People with deafblindness</c:v>
                </c:pt>
                <c:pt idx="5">
                  <c:v>People with an intellectual disability</c:v>
                </c:pt>
                <c:pt idx="6">
                  <c:v>People with autism</c:v>
                </c:pt>
                <c:pt idx="7">
                  <c:v>People with a psychosocial disability</c:v>
                </c:pt>
                <c:pt idx="8">
                  <c:v>People with short stature/little people</c:v>
                </c:pt>
                <c:pt idx="9">
                  <c:v>People with albinism </c:v>
                </c:pt>
                <c:pt idx="10">
                  <c:v>People affected by leprosy</c:v>
                </c:pt>
                <c:pt idx="11">
                  <c:v>People with a cognitive impairment</c:v>
                </c:pt>
                <c:pt idx="12">
                  <c:v>People with epilepsy</c:v>
                </c:pt>
                <c:pt idx="13">
                  <c:v>People with a chronic disease</c:v>
                </c:pt>
                <c:pt idx="14">
                  <c:v>People with multiple impairments</c:v>
                </c:pt>
                <c:pt idx="15">
                  <c:v>Women with disabilities: </c:v>
                </c:pt>
                <c:pt idx="16">
                  <c:v>Children with disabilities:</c:v>
                </c:pt>
                <c:pt idx="17">
                  <c:v>Older people with disabilities: </c:v>
                </c:pt>
                <c:pt idx="18">
                  <c:v>Indigenous people with disabilities</c:v>
                </c:pt>
              </c:strCache>
            </c:strRef>
          </c:cat>
          <c:val>
            <c:numRef>
              <c:f>'Participation gps'!$C$34:$C$52</c:f>
            </c:numRef>
          </c:val>
          <c:extLst>
            <c:ext xmlns:c16="http://schemas.microsoft.com/office/drawing/2014/chart" uri="{C3380CC4-5D6E-409C-BE32-E72D297353CC}">
              <c16:uniqueId val="{00000001-12E8-4953-84B9-DA06CEFEB9B6}"/>
            </c:ext>
          </c:extLst>
        </c:ser>
        <c:ser>
          <c:idx val="2"/>
          <c:order val="2"/>
          <c:tx>
            <c:strRef>
              <c:f>'Participation gps'!$D$33</c:f>
              <c:strCache>
                <c:ptCount val="1"/>
                <c:pt idx="0">
                  <c:v>in gov</c:v>
                </c:pt>
              </c:strCache>
            </c:strRef>
          </c:tx>
          <c:spPr>
            <a:solidFill>
              <a:schemeClr val="accent3"/>
            </a:solidFill>
            <a:ln>
              <a:noFill/>
            </a:ln>
            <a:effectLst/>
          </c:spPr>
          <c:invertIfNegative val="0"/>
          <c:cat>
            <c:strRef>
              <c:f>'Participation gps'!$A$34:$A$52</c:f>
              <c:strCache>
                <c:ptCount val="19"/>
                <c:pt idx="0">
                  <c:v>Blind or partially sighted people</c:v>
                </c:pt>
                <c:pt idx="1">
                  <c:v>People with physical impairments</c:v>
                </c:pt>
                <c:pt idx="2">
                  <c:v>Deaf people</c:v>
                </c:pt>
                <c:pt idx="3">
                  <c:v>Hard of hearing people or people having other hearing difficulties</c:v>
                </c:pt>
                <c:pt idx="4">
                  <c:v>People with deafblindness</c:v>
                </c:pt>
                <c:pt idx="5">
                  <c:v>People with an intellectual disability</c:v>
                </c:pt>
                <c:pt idx="6">
                  <c:v>People with autism</c:v>
                </c:pt>
                <c:pt idx="7">
                  <c:v>People with a psychosocial disability</c:v>
                </c:pt>
                <c:pt idx="8">
                  <c:v>People with short stature/little people</c:v>
                </c:pt>
                <c:pt idx="9">
                  <c:v>People with albinism </c:v>
                </c:pt>
                <c:pt idx="10">
                  <c:v>People affected by leprosy</c:v>
                </c:pt>
                <c:pt idx="11">
                  <c:v>People with a cognitive impairment</c:v>
                </c:pt>
                <c:pt idx="12">
                  <c:v>People with epilepsy</c:v>
                </c:pt>
                <c:pt idx="13">
                  <c:v>People with a chronic disease</c:v>
                </c:pt>
                <c:pt idx="14">
                  <c:v>People with multiple impairments</c:v>
                </c:pt>
                <c:pt idx="15">
                  <c:v>Women with disabilities: </c:v>
                </c:pt>
                <c:pt idx="16">
                  <c:v>Children with disabilities:</c:v>
                </c:pt>
                <c:pt idx="17">
                  <c:v>Older people with disabilities: </c:v>
                </c:pt>
                <c:pt idx="18">
                  <c:v>Indigenous people with disabilities</c:v>
                </c:pt>
              </c:strCache>
            </c:strRef>
          </c:cat>
          <c:val>
            <c:numRef>
              <c:f>'Participation gps'!$D$34:$D$52</c:f>
            </c:numRef>
          </c:val>
          <c:extLst>
            <c:ext xmlns:c16="http://schemas.microsoft.com/office/drawing/2014/chart" uri="{C3380CC4-5D6E-409C-BE32-E72D297353CC}">
              <c16:uniqueId val="{00000002-12E8-4953-84B9-DA06CEFEB9B6}"/>
            </c:ext>
          </c:extLst>
        </c:ser>
        <c:ser>
          <c:idx val="3"/>
          <c:order val="3"/>
          <c:tx>
            <c:strRef>
              <c:f>'Participation gps'!$E$33</c:f>
              <c:strCache>
                <c:ptCount val="1"/>
                <c:pt idx="0">
                  <c:v>Government</c:v>
                </c:pt>
              </c:strCache>
            </c:strRef>
          </c:tx>
          <c:spPr>
            <a:solidFill>
              <a:schemeClr val="accent5">
                <a:lumMod val="60000"/>
                <a:lumOff val="40000"/>
              </a:schemeClr>
            </a:solidFill>
            <a:ln>
              <a:noFill/>
            </a:ln>
            <a:effectLst/>
          </c:spPr>
          <c:invertIfNegative val="0"/>
          <c:cat>
            <c:strRef>
              <c:f>'Participation gps'!$A$34:$A$52</c:f>
              <c:strCache>
                <c:ptCount val="19"/>
                <c:pt idx="0">
                  <c:v>Blind or partially sighted people</c:v>
                </c:pt>
                <c:pt idx="1">
                  <c:v>People with physical impairments</c:v>
                </c:pt>
                <c:pt idx="2">
                  <c:v>Deaf people</c:v>
                </c:pt>
                <c:pt idx="3">
                  <c:v>Hard of hearing people or people having other hearing difficulties</c:v>
                </c:pt>
                <c:pt idx="4">
                  <c:v>People with deafblindness</c:v>
                </c:pt>
                <c:pt idx="5">
                  <c:v>People with an intellectual disability</c:v>
                </c:pt>
                <c:pt idx="6">
                  <c:v>People with autism</c:v>
                </c:pt>
                <c:pt idx="7">
                  <c:v>People with a psychosocial disability</c:v>
                </c:pt>
                <c:pt idx="8">
                  <c:v>People with short stature/little people</c:v>
                </c:pt>
                <c:pt idx="9">
                  <c:v>People with albinism </c:v>
                </c:pt>
                <c:pt idx="10">
                  <c:v>People affected by leprosy</c:v>
                </c:pt>
                <c:pt idx="11">
                  <c:v>People with a cognitive impairment</c:v>
                </c:pt>
                <c:pt idx="12">
                  <c:v>People with epilepsy</c:v>
                </c:pt>
                <c:pt idx="13">
                  <c:v>People with a chronic disease</c:v>
                </c:pt>
                <c:pt idx="14">
                  <c:v>People with multiple impairments</c:v>
                </c:pt>
                <c:pt idx="15">
                  <c:v>Women with disabilities: </c:v>
                </c:pt>
                <c:pt idx="16">
                  <c:v>Children with disabilities:</c:v>
                </c:pt>
                <c:pt idx="17">
                  <c:v>Older people with disabilities: </c:v>
                </c:pt>
                <c:pt idx="18">
                  <c:v>Indigenous people with disabilities</c:v>
                </c:pt>
              </c:strCache>
            </c:strRef>
          </c:cat>
          <c:val>
            <c:numRef>
              <c:f>'Participation gps'!$E$34:$E$52</c:f>
              <c:numCache>
                <c:formatCode>0.0%</c:formatCode>
                <c:ptCount val="19"/>
                <c:pt idx="0">
                  <c:v>0.4059945504087189</c:v>
                </c:pt>
                <c:pt idx="1">
                  <c:v>0.43596730245231602</c:v>
                </c:pt>
                <c:pt idx="2">
                  <c:v>0.37057220708446925</c:v>
                </c:pt>
                <c:pt idx="3">
                  <c:v>0.25613079019073587</c:v>
                </c:pt>
                <c:pt idx="4">
                  <c:v>0.19891008174386907</c:v>
                </c:pt>
                <c:pt idx="5">
                  <c:v>0.24795640326975499</c:v>
                </c:pt>
                <c:pt idx="6">
                  <c:v>0.19346049046321506</c:v>
                </c:pt>
                <c:pt idx="7">
                  <c:v>0.20708446866485</c:v>
                </c:pt>
                <c:pt idx="8">
                  <c:v>0.122615803814714</c:v>
                </c:pt>
                <c:pt idx="9">
                  <c:v>0.103542234332425</c:v>
                </c:pt>
                <c:pt idx="10">
                  <c:v>7.629427792915533E-2</c:v>
                </c:pt>
                <c:pt idx="11">
                  <c:v>0.12806539509536807</c:v>
                </c:pt>
                <c:pt idx="12">
                  <c:v>0.10899182561307903</c:v>
                </c:pt>
                <c:pt idx="13">
                  <c:v>0.12806539509536807</c:v>
                </c:pt>
                <c:pt idx="14">
                  <c:v>0.16076294277929207</c:v>
                </c:pt>
                <c:pt idx="15">
                  <c:v>0.27792915531335211</c:v>
                </c:pt>
                <c:pt idx="16">
                  <c:v>0.19073569482288799</c:v>
                </c:pt>
                <c:pt idx="17">
                  <c:v>0.17166212534059894</c:v>
                </c:pt>
                <c:pt idx="18">
                  <c:v>0.13079019073569506</c:v>
                </c:pt>
              </c:numCache>
            </c:numRef>
          </c:val>
          <c:extLst>
            <c:ext xmlns:c16="http://schemas.microsoft.com/office/drawing/2014/chart" uri="{C3380CC4-5D6E-409C-BE32-E72D297353CC}">
              <c16:uniqueId val="{00000003-12E8-4953-84B9-DA06CEFEB9B6}"/>
            </c:ext>
          </c:extLst>
        </c:ser>
        <c:ser>
          <c:idx val="4"/>
          <c:order val="4"/>
          <c:tx>
            <c:strRef>
              <c:f>'Participation gps'!$F$33</c:f>
              <c:strCache>
                <c:ptCount val="1"/>
                <c:pt idx="0">
                  <c:v>in UN Work </c:v>
                </c:pt>
              </c:strCache>
            </c:strRef>
          </c:tx>
          <c:spPr>
            <a:solidFill>
              <a:schemeClr val="accent5"/>
            </a:solidFill>
            <a:ln>
              <a:noFill/>
            </a:ln>
            <a:effectLst/>
          </c:spPr>
          <c:invertIfNegative val="0"/>
          <c:cat>
            <c:strRef>
              <c:f>'Participation gps'!$A$34:$A$52</c:f>
              <c:strCache>
                <c:ptCount val="19"/>
                <c:pt idx="0">
                  <c:v>Blind or partially sighted people</c:v>
                </c:pt>
                <c:pt idx="1">
                  <c:v>People with physical impairments</c:v>
                </c:pt>
                <c:pt idx="2">
                  <c:v>Deaf people</c:v>
                </c:pt>
                <c:pt idx="3">
                  <c:v>Hard of hearing people or people having other hearing difficulties</c:v>
                </c:pt>
                <c:pt idx="4">
                  <c:v>People with deafblindness</c:v>
                </c:pt>
                <c:pt idx="5">
                  <c:v>People with an intellectual disability</c:v>
                </c:pt>
                <c:pt idx="6">
                  <c:v>People with autism</c:v>
                </c:pt>
                <c:pt idx="7">
                  <c:v>People with a psychosocial disability</c:v>
                </c:pt>
                <c:pt idx="8">
                  <c:v>People with short stature/little people</c:v>
                </c:pt>
                <c:pt idx="9">
                  <c:v>People with albinism </c:v>
                </c:pt>
                <c:pt idx="10">
                  <c:v>People affected by leprosy</c:v>
                </c:pt>
                <c:pt idx="11">
                  <c:v>People with a cognitive impairment</c:v>
                </c:pt>
                <c:pt idx="12">
                  <c:v>People with epilepsy</c:v>
                </c:pt>
                <c:pt idx="13">
                  <c:v>People with a chronic disease</c:v>
                </c:pt>
                <c:pt idx="14">
                  <c:v>People with multiple impairments</c:v>
                </c:pt>
                <c:pt idx="15">
                  <c:v>Women with disabilities: </c:v>
                </c:pt>
                <c:pt idx="16">
                  <c:v>Children with disabilities:</c:v>
                </c:pt>
                <c:pt idx="17">
                  <c:v>Older people with disabilities: </c:v>
                </c:pt>
                <c:pt idx="18">
                  <c:v>Indigenous people with disabilities</c:v>
                </c:pt>
              </c:strCache>
            </c:strRef>
          </c:cat>
          <c:val>
            <c:numRef>
              <c:f>'Participation gps'!$F$34:$F$52</c:f>
            </c:numRef>
          </c:val>
          <c:extLst>
            <c:ext xmlns:c16="http://schemas.microsoft.com/office/drawing/2014/chart" uri="{C3380CC4-5D6E-409C-BE32-E72D297353CC}">
              <c16:uniqueId val="{00000004-12E8-4953-84B9-DA06CEFEB9B6}"/>
            </c:ext>
          </c:extLst>
        </c:ser>
        <c:ser>
          <c:idx val="5"/>
          <c:order val="5"/>
          <c:tx>
            <c:strRef>
              <c:f>'Participation gps'!$G$33</c:f>
              <c:strCache>
                <c:ptCount val="1"/>
                <c:pt idx="0">
                  <c:v>UN</c:v>
                </c:pt>
              </c:strCache>
            </c:strRef>
          </c:tx>
          <c:spPr>
            <a:solidFill>
              <a:srgbClr val="C00000"/>
            </a:solidFill>
            <a:ln>
              <a:noFill/>
            </a:ln>
            <a:effectLst/>
          </c:spPr>
          <c:invertIfNegative val="0"/>
          <c:cat>
            <c:strRef>
              <c:f>'Participation gps'!$A$34:$A$52</c:f>
              <c:strCache>
                <c:ptCount val="19"/>
                <c:pt idx="0">
                  <c:v>Blind or partially sighted people</c:v>
                </c:pt>
                <c:pt idx="1">
                  <c:v>People with physical impairments</c:v>
                </c:pt>
                <c:pt idx="2">
                  <c:v>Deaf people</c:v>
                </c:pt>
                <c:pt idx="3">
                  <c:v>Hard of hearing people or people having other hearing difficulties</c:v>
                </c:pt>
                <c:pt idx="4">
                  <c:v>People with deafblindness</c:v>
                </c:pt>
                <c:pt idx="5">
                  <c:v>People with an intellectual disability</c:v>
                </c:pt>
                <c:pt idx="6">
                  <c:v>People with autism</c:v>
                </c:pt>
                <c:pt idx="7">
                  <c:v>People with a psychosocial disability</c:v>
                </c:pt>
                <c:pt idx="8">
                  <c:v>People with short stature/little people</c:v>
                </c:pt>
                <c:pt idx="9">
                  <c:v>People with albinism </c:v>
                </c:pt>
                <c:pt idx="10">
                  <c:v>People affected by leprosy</c:v>
                </c:pt>
                <c:pt idx="11">
                  <c:v>People with a cognitive impairment</c:v>
                </c:pt>
                <c:pt idx="12">
                  <c:v>People with epilepsy</c:v>
                </c:pt>
                <c:pt idx="13">
                  <c:v>People with a chronic disease</c:v>
                </c:pt>
                <c:pt idx="14">
                  <c:v>People with multiple impairments</c:v>
                </c:pt>
                <c:pt idx="15">
                  <c:v>Women with disabilities: </c:v>
                </c:pt>
                <c:pt idx="16">
                  <c:v>Children with disabilities:</c:v>
                </c:pt>
                <c:pt idx="17">
                  <c:v>Older people with disabilities: </c:v>
                </c:pt>
                <c:pt idx="18">
                  <c:v>Indigenous people with disabilities</c:v>
                </c:pt>
              </c:strCache>
            </c:strRef>
          </c:cat>
          <c:val>
            <c:numRef>
              <c:f>'Participation gps'!$G$34:$G$52</c:f>
              <c:numCache>
                <c:formatCode>0.0%</c:formatCode>
                <c:ptCount val="19"/>
                <c:pt idx="0">
                  <c:v>0.42622950819672101</c:v>
                </c:pt>
                <c:pt idx="1">
                  <c:v>0.43442622950819698</c:v>
                </c:pt>
                <c:pt idx="2">
                  <c:v>0.40163934426229486</c:v>
                </c:pt>
                <c:pt idx="3">
                  <c:v>0.31147540983606614</c:v>
                </c:pt>
                <c:pt idx="4">
                  <c:v>0.18032786885245899</c:v>
                </c:pt>
                <c:pt idx="5">
                  <c:v>0.26229508196721302</c:v>
                </c:pt>
                <c:pt idx="6">
                  <c:v>0.17213114754098399</c:v>
                </c:pt>
                <c:pt idx="7">
                  <c:v>0.21311475409836106</c:v>
                </c:pt>
                <c:pt idx="8">
                  <c:v>7.3770491803278743E-2</c:v>
                </c:pt>
                <c:pt idx="9">
                  <c:v>9.836065573770493E-2</c:v>
                </c:pt>
                <c:pt idx="10">
                  <c:v>6.557377049180331E-2</c:v>
                </c:pt>
                <c:pt idx="11">
                  <c:v>9.0163934426229497E-2</c:v>
                </c:pt>
                <c:pt idx="12">
                  <c:v>9.0163934426229497E-2</c:v>
                </c:pt>
                <c:pt idx="13">
                  <c:v>6.557377049180331E-2</c:v>
                </c:pt>
                <c:pt idx="14">
                  <c:v>0.13934426229508201</c:v>
                </c:pt>
                <c:pt idx="15">
                  <c:v>0.33606557377049223</c:v>
                </c:pt>
                <c:pt idx="16">
                  <c:v>0.20491803278688511</c:v>
                </c:pt>
                <c:pt idx="17">
                  <c:v>0.12295081967213101</c:v>
                </c:pt>
                <c:pt idx="18">
                  <c:v>0.19672131147541005</c:v>
                </c:pt>
              </c:numCache>
            </c:numRef>
          </c:val>
          <c:extLst>
            <c:ext xmlns:c16="http://schemas.microsoft.com/office/drawing/2014/chart" uri="{C3380CC4-5D6E-409C-BE32-E72D297353CC}">
              <c16:uniqueId val="{00000005-12E8-4953-84B9-DA06CEFEB9B6}"/>
            </c:ext>
          </c:extLst>
        </c:ser>
        <c:ser>
          <c:idx val="6"/>
          <c:order val="6"/>
          <c:tx>
            <c:strRef>
              <c:f>'Participation gps'!$H$33</c:f>
              <c:strCache>
                <c:ptCount val="1"/>
                <c:pt idx="0">
                  <c:v>in Funding Agencies’ Work</c:v>
                </c:pt>
              </c:strCache>
            </c:strRef>
          </c:tx>
          <c:spPr>
            <a:solidFill>
              <a:schemeClr val="accent1">
                <a:lumMod val="60000"/>
              </a:schemeClr>
            </a:solidFill>
            <a:ln>
              <a:noFill/>
            </a:ln>
            <a:effectLst/>
          </c:spPr>
          <c:invertIfNegative val="0"/>
          <c:cat>
            <c:strRef>
              <c:f>'Participation gps'!$A$34:$A$52</c:f>
              <c:strCache>
                <c:ptCount val="19"/>
                <c:pt idx="0">
                  <c:v>Blind or partially sighted people</c:v>
                </c:pt>
                <c:pt idx="1">
                  <c:v>People with physical impairments</c:v>
                </c:pt>
                <c:pt idx="2">
                  <c:v>Deaf people</c:v>
                </c:pt>
                <c:pt idx="3">
                  <c:v>Hard of hearing people or people having other hearing difficulties</c:v>
                </c:pt>
                <c:pt idx="4">
                  <c:v>People with deafblindness</c:v>
                </c:pt>
                <c:pt idx="5">
                  <c:v>People with an intellectual disability</c:v>
                </c:pt>
                <c:pt idx="6">
                  <c:v>People with autism</c:v>
                </c:pt>
                <c:pt idx="7">
                  <c:v>People with a psychosocial disability</c:v>
                </c:pt>
                <c:pt idx="8">
                  <c:v>People with short stature/little people</c:v>
                </c:pt>
                <c:pt idx="9">
                  <c:v>People with albinism </c:v>
                </c:pt>
                <c:pt idx="10">
                  <c:v>People affected by leprosy</c:v>
                </c:pt>
                <c:pt idx="11">
                  <c:v>People with a cognitive impairment</c:v>
                </c:pt>
                <c:pt idx="12">
                  <c:v>People with epilepsy</c:v>
                </c:pt>
                <c:pt idx="13">
                  <c:v>People with a chronic disease</c:v>
                </c:pt>
                <c:pt idx="14">
                  <c:v>People with multiple impairments</c:v>
                </c:pt>
                <c:pt idx="15">
                  <c:v>Women with disabilities: </c:v>
                </c:pt>
                <c:pt idx="16">
                  <c:v>Children with disabilities:</c:v>
                </c:pt>
                <c:pt idx="17">
                  <c:v>Older people with disabilities: </c:v>
                </c:pt>
                <c:pt idx="18">
                  <c:v>Indigenous people with disabilities</c:v>
                </c:pt>
              </c:strCache>
            </c:strRef>
          </c:cat>
          <c:val>
            <c:numRef>
              <c:f>'Participation gps'!$H$34:$H$52</c:f>
            </c:numRef>
          </c:val>
          <c:extLst>
            <c:ext xmlns:c16="http://schemas.microsoft.com/office/drawing/2014/chart" uri="{C3380CC4-5D6E-409C-BE32-E72D297353CC}">
              <c16:uniqueId val="{00000006-12E8-4953-84B9-DA06CEFEB9B6}"/>
            </c:ext>
          </c:extLst>
        </c:ser>
        <c:ser>
          <c:idx val="7"/>
          <c:order val="7"/>
          <c:tx>
            <c:strRef>
              <c:f>'Participation gps'!$I$33</c:f>
              <c:strCache>
                <c:ptCount val="1"/>
                <c:pt idx="0">
                  <c:v>Funding agencies</c:v>
                </c:pt>
              </c:strCache>
            </c:strRef>
          </c:tx>
          <c:spPr>
            <a:solidFill>
              <a:schemeClr val="accent5">
                <a:lumMod val="75000"/>
              </a:schemeClr>
            </a:solidFill>
            <a:ln>
              <a:noFill/>
            </a:ln>
            <a:effectLst/>
          </c:spPr>
          <c:invertIfNegative val="0"/>
          <c:cat>
            <c:strRef>
              <c:f>'Participation gps'!$A$34:$A$52</c:f>
              <c:strCache>
                <c:ptCount val="19"/>
                <c:pt idx="0">
                  <c:v>Blind or partially sighted people</c:v>
                </c:pt>
                <c:pt idx="1">
                  <c:v>People with physical impairments</c:v>
                </c:pt>
                <c:pt idx="2">
                  <c:v>Deaf people</c:v>
                </c:pt>
                <c:pt idx="3">
                  <c:v>Hard of hearing people or people having other hearing difficulties</c:v>
                </c:pt>
                <c:pt idx="4">
                  <c:v>People with deafblindness</c:v>
                </c:pt>
                <c:pt idx="5">
                  <c:v>People with an intellectual disability</c:v>
                </c:pt>
                <c:pt idx="6">
                  <c:v>People with autism</c:v>
                </c:pt>
                <c:pt idx="7">
                  <c:v>People with a psychosocial disability</c:v>
                </c:pt>
                <c:pt idx="8">
                  <c:v>People with short stature/little people</c:v>
                </c:pt>
                <c:pt idx="9">
                  <c:v>People with albinism </c:v>
                </c:pt>
                <c:pt idx="10">
                  <c:v>People affected by leprosy</c:v>
                </c:pt>
                <c:pt idx="11">
                  <c:v>People with a cognitive impairment</c:v>
                </c:pt>
                <c:pt idx="12">
                  <c:v>People with epilepsy</c:v>
                </c:pt>
                <c:pt idx="13">
                  <c:v>People with a chronic disease</c:v>
                </c:pt>
                <c:pt idx="14">
                  <c:v>People with multiple impairments</c:v>
                </c:pt>
                <c:pt idx="15">
                  <c:v>Women with disabilities: </c:v>
                </c:pt>
                <c:pt idx="16">
                  <c:v>Children with disabilities:</c:v>
                </c:pt>
                <c:pt idx="17">
                  <c:v>Older people with disabilities: </c:v>
                </c:pt>
                <c:pt idx="18">
                  <c:v>Indigenous people with disabilities</c:v>
                </c:pt>
              </c:strCache>
            </c:strRef>
          </c:cat>
          <c:val>
            <c:numRef>
              <c:f>'Participation gps'!$I$34:$I$52</c:f>
              <c:numCache>
                <c:formatCode>0.0%</c:formatCode>
                <c:ptCount val="19"/>
                <c:pt idx="0">
                  <c:v>0.52142857142857224</c:v>
                </c:pt>
                <c:pt idx="1">
                  <c:v>0.54285714285714282</c:v>
                </c:pt>
                <c:pt idx="2">
                  <c:v>0.47142857142857114</c:v>
                </c:pt>
                <c:pt idx="3">
                  <c:v>0.42142857142857221</c:v>
                </c:pt>
                <c:pt idx="4">
                  <c:v>0.23571428571428604</c:v>
                </c:pt>
                <c:pt idx="5">
                  <c:v>0.27857142857142903</c:v>
                </c:pt>
                <c:pt idx="6">
                  <c:v>0.25</c:v>
                </c:pt>
                <c:pt idx="7">
                  <c:v>0.24285714285714308</c:v>
                </c:pt>
                <c:pt idx="8">
                  <c:v>0.16428571428571395</c:v>
                </c:pt>
                <c:pt idx="9">
                  <c:v>0.15000000000000005</c:v>
                </c:pt>
                <c:pt idx="10">
                  <c:v>0.15000000000000005</c:v>
                </c:pt>
                <c:pt idx="11">
                  <c:v>0.15000000000000005</c:v>
                </c:pt>
                <c:pt idx="12">
                  <c:v>0.15000000000000005</c:v>
                </c:pt>
                <c:pt idx="13">
                  <c:v>0.14285714285714307</c:v>
                </c:pt>
                <c:pt idx="14">
                  <c:v>0.22857142857142906</c:v>
                </c:pt>
                <c:pt idx="15">
                  <c:v>0.4</c:v>
                </c:pt>
                <c:pt idx="16">
                  <c:v>0.27857142857142903</c:v>
                </c:pt>
                <c:pt idx="17">
                  <c:v>0.17857142857142907</c:v>
                </c:pt>
                <c:pt idx="18">
                  <c:v>0.17857142857142907</c:v>
                </c:pt>
              </c:numCache>
            </c:numRef>
          </c:val>
          <c:extLst>
            <c:ext xmlns:c16="http://schemas.microsoft.com/office/drawing/2014/chart" uri="{C3380CC4-5D6E-409C-BE32-E72D297353CC}">
              <c16:uniqueId val="{00000007-12E8-4953-84B9-DA06CEFEB9B6}"/>
            </c:ext>
          </c:extLst>
        </c:ser>
        <c:dLbls>
          <c:showLegendKey val="0"/>
          <c:showVal val="0"/>
          <c:showCatName val="0"/>
          <c:showSerName val="0"/>
          <c:showPercent val="0"/>
          <c:showBubbleSize val="0"/>
        </c:dLbls>
        <c:gapWidth val="219"/>
        <c:overlap val="-27"/>
        <c:axId val="242139520"/>
        <c:axId val="242141056"/>
      </c:barChart>
      <c:catAx>
        <c:axId val="242139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42141056"/>
        <c:crosses val="autoZero"/>
        <c:auto val="1"/>
        <c:lblAlgn val="ctr"/>
        <c:lblOffset val="100"/>
        <c:noMultiLvlLbl val="0"/>
      </c:catAx>
      <c:valAx>
        <c:axId val="24214105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2139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Evolution</a:t>
            </a:r>
            <a:r>
              <a:rPr lang="en-US" sz="1200" baseline="0"/>
              <a:t> of </a:t>
            </a:r>
            <a:r>
              <a:rPr lang="en-US" sz="1200"/>
              <a:t>DPO involvement and influence with government, UN and funding agencies, as compared to one year ago</a:t>
            </a:r>
          </a:p>
        </c:rich>
      </c:tx>
      <c:overlay val="0"/>
      <c:spPr>
        <a:noFill/>
        <a:ln>
          <a:noFill/>
        </a:ln>
        <a:effectLst/>
      </c:spPr>
    </c:title>
    <c:autoTitleDeleted val="0"/>
    <c:plotArea>
      <c:layout/>
      <c:barChart>
        <c:barDir val="bar"/>
        <c:grouping val="clustered"/>
        <c:varyColors val="0"/>
        <c:ser>
          <c:idx val="0"/>
          <c:order val="0"/>
          <c:tx>
            <c:strRef>
              <c:f>'Involvt vs influence'!$A$25</c:f>
              <c:strCache>
                <c:ptCount val="1"/>
                <c:pt idx="0">
                  <c:v>It Got Worse</c:v>
                </c:pt>
              </c:strCache>
            </c:strRef>
          </c:tx>
          <c:spPr>
            <a:solidFill>
              <a:schemeClr val="accent1"/>
            </a:solidFill>
            <a:ln>
              <a:noFill/>
            </a:ln>
            <a:effectLst/>
          </c:spPr>
          <c:invertIfNegative val="0"/>
          <c:cat>
            <c:strRef>
              <c:f>'Involvt vs influence'!$B$24:$M$24</c:f>
              <c:strCache>
                <c:ptCount val="6"/>
                <c:pt idx="0">
                  <c:v>DPO involvement with Government</c:v>
                </c:pt>
                <c:pt idx="1">
                  <c:v>DPO influence with governments</c:v>
                </c:pt>
                <c:pt idx="2">
                  <c:v>DPO involvement with funding agencies</c:v>
                </c:pt>
                <c:pt idx="3">
                  <c:v>DPO influence with UN</c:v>
                </c:pt>
                <c:pt idx="4">
                  <c:v>DPO involvement with funding agencies</c:v>
                </c:pt>
                <c:pt idx="5">
                  <c:v>DPO influence with funding agencies</c:v>
                </c:pt>
              </c:strCache>
            </c:strRef>
          </c:cat>
          <c:val>
            <c:numRef>
              <c:f>'Involvt vs influence'!$B$25:$M$25</c:f>
              <c:numCache>
                <c:formatCode>0.00%</c:formatCode>
                <c:ptCount val="6"/>
                <c:pt idx="0">
                  <c:v>0.15100000000000005</c:v>
                </c:pt>
                <c:pt idx="1">
                  <c:v>0.14600000000000005</c:v>
                </c:pt>
                <c:pt idx="2" formatCode="0%">
                  <c:v>0.1</c:v>
                </c:pt>
                <c:pt idx="3">
                  <c:v>0.10299999999999998</c:v>
                </c:pt>
                <c:pt idx="4" formatCode="0%">
                  <c:v>0.1</c:v>
                </c:pt>
                <c:pt idx="5">
                  <c:v>0.10299999999999998</c:v>
                </c:pt>
              </c:numCache>
            </c:numRef>
          </c:val>
          <c:extLst>
            <c:ext xmlns:c16="http://schemas.microsoft.com/office/drawing/2014/chart" uri="{C3380CC4-5D6E-409C-BE32-E72D297353CC}">
              <c16:uniqueId val="{00000000-803D-4B97-A0CE-5240A7C073FF}"/>
            </c:ext>
          </c:extLst>
        </c:ser>
        <c:ser>
          <c:idx val="1"/>
          <c:order val="1"/>
          <c:tx>
            <c:strRef>
              <c:f>'Involvt vs influence'!$A$26</c:f>
              <c:strCache>
                <c:ptCount val="1"/>
                <c:pt idx="0">
                  <c:v>It Stayed the Same</c:v>
                </c:pt>
              </c:strCache>
            </c:strRef>
          </c:tx>
          <c:spPr>
            <a:solidFill>
              <a:schemeClr val="accent2"/>
            </a:solidFill>
            <a:ln>
              <a:noFill/>
            </a:ln>
            <a:effectLst/>
          </c:spPr>
          <c:invertIfNegative val="0"/>
          <c:cat>
            <c:strRef>
              <c:f>'Involvt vs influence'!$B$24:$M$24</c:f>
              <c:strCache>
                <c:ptCount val="6"/>
                <c:pt idx="0">
                  <c:v>DPO involvement with Government</c:v>
                </c:pt>
                <c:pt idx="1">
                  <c:v>DPO influence with governments</c:v>
                </c:pt>
                <c:pt idx="2">
                  <c:v>DPO involvement with funding agencies</c:v>
                </c:pt>
                <c:pt idx="3">
                  <c:v>DPO influence with UN</c:v>
                </c:pt>
                <c:pt idx="4">
                  <c:v>DPO involvement with funding agencies</c:v>
                </c:pt>
                <c:pt idx="5">
                  <c:v>DPO influence with funding agencies</c:v>
                </c:pt>
              </c:strCache>
            </c:strRef>
          </c:cat>
          <c:val>
            <c:numRef>
              <c:f>'Involvt vs influence'!$B$26:$M$26</c:f>
              <c:numCache>
                <c:formatCode>0.00%</c:formatCode>
                <c:ptCount val="6"/>
                <c:pt idx="0">
                  <c:v>0.28200000000000008</c:v>
                </c:pt>
                <c:pt idx="1">
                  <c:v>0.29200000000000009</c:v>
                </c:pt>
                <c:pt idx="2">
                  <c:v>0.253</c:v>
                </c:pt>
                <c:pt idx="3">
                  <c:v>0.42400000000000015</c:v>
                </c:pt>
                <c:pt idx="4">
                  <c:v>0.253</c:v>
                </c:pt>
                <c:pt idx="5">
                  <c:v>0.26100000000000001</c:v>
                </c:pt>
              </c:numCache>
            </c:numRef>
          </c:val>
          <c:extLst>
            <c:ext xmlns:c16="http://schemas.microsoft.com/office/drawing/2014/chart" uri="{C3380CC4-5D6E-409C-BE32-E72D297353CC}">
              <c16:uniqueId val="{00000001-803D-4B97-A0CE-5240A7C073FF}"/>
            </c:ext>
          </c:extLst>
        </c:ser>
        <c:ser>
          <c:idx val="2"/>
          <c:order val="2"/>
          <c:tx>
            <c:strRef>
              <c:f>'Involvt vs influence'!$A$27</c:f>
              <c:strCache>
                <c:ptCount val="1"/>
                <c:pt idx="0">
                  <c:v>It Improved</c:v>
                </c:pt>
              </c:strCache>
            </c:strRef>
          </c:tx>
          <c:spPr>
            <a:solidFill>
              <a:schemeClr val="accent3"/>
            </a:solidFill>
            <a:ln>
              <a:noFill/>
            </a:ln>
            <a:effectLst/>
          </c:spPr>
          <c:invertIfNegative val="0"/>
          <c:cat>
            <c:strRef>
              <c:f>'Involvt vs influence'!$B$24:$M$24</c:f>
              <c:strCache>
                <c:ptCount val="6"/>
                <c:pt idx="0">
                  <c:v>DPO involvement with Government</c:v>
                </c:pt>
                <c:pt idx="1">
                  <c:v>DPO influence with governments</c:v>
                </c:pt>
                <c:pt idx="2">
                  <c:v>DPO involvement with funding agencies</c:v>
                </c:pt>
                <c:pt idx="3">
                  <c:v>DPO influence with UN</c:v>
                </c:pt>
                <c:pt idx="4">
                  <c:v>DPO involvement with funding agencies</c:v>
                </c:pt>
                <c:pt idx="5">
                  <c:v>DPO influence with funding agencies</c:v>
                </c:pt>
              </c:strCache>
            </c:strRef>
          </c:cat>
          <c:val>
            <c:numRef>
              <c:f>'Involvt vs influence'!$B$27:$M$27</c:f>
              <c:numCache>
                <c:formatCode>0.00%</c:formatCode>
                <c:ptCount val="6"/>
                <c:pt idx="0">
                  <c:v>0.56699999999999995</c:v>
                </c:pt>
                <c:pt idx="1">
                  <c:v>0.56200000000000028</c:v>
                </c:pt>
                <c:pt idx="2">
                  <c:v>0.64700000000000024</c:v>
                </c:pt>
                <c:pt idx="3">
                  <c:v>0.47300000000000009</c:v>
                </c:pt>
                <c:pt idx="4">
                  <c:v>0.64700000000000024</c:v>
                </c:pt>
                <c:pt idx="5">
                  <c:v>0.63600000000000023</c:v>
                </c:pt>
              </c:numCache>
            </c:numRef>
          </c:val>
          <c:extLst>
            <c:ext xmlns:c16="http://schemas.microsoft.com/office/drawing/2014/chart" uri="{C3380CC4-5D6E-409C-BE32-E72D297353CC}">
              <c16:uniqueId val="{00000002-803D-4B97-A0CE-5240A7C073FF}"/>
            </c:ext>
          </c:extLst>
        </c:ser>
        <c:dLbls>
          <c:showLegendKey val="0"/>
          <c:showVal val="0"/>
          <c:showCatName val="0"/>
          <c:showSerName val="0"/>
          <c:showPercent val="0"/>
          <c:showBubbleSize val="0"/>
        </c:dLbls>
        <c:gapWidth val="182"/>
        <c:axId val="245884800"/>
        <c:axId val="245886336"/>
      </c:barChart>
      <c:catAx>
        <c:axId val="245884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crossAx val="245886336"/>
        <c:crosses val="autoZero"/>
        <c:auto val="1"/>
        <c:lblAlgn val="ctr"/>
        <c:lblOffset val="100"/>
        <c:noMultiLvlLbl val="0"/>
      </c:catAx>
      <c:valAx>
        <c:axId val="245886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respondents</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588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'Level of DPO work'!$A$2:$A$5</cx:f>
        <cx:lvl ptCount="4">
          <cx:pt idx="0">Local</cx:pt>
          <cx:pt idx="1">national</cx:pt>
          <cx:pt idx="2">regional</cx:pt>
          <cx:pt idx="3">global</cx:pt>
        </cx:lvl>
      </cx:strDim>
      <cx:numDim type="size">
        <cx:f>'Level of DPO work'!$C$2:$C$5</cx:f>
        <cx:lvl ptCount="4" formatCode="0,0%">
          <cx:pt idx="0">0.32112068965517243</cx:pt>
          <cx:pt idx="1">0.54525862068965514</cx:pt>
          <cx:pt idx="2">0.084051724137931036</cx:pt>
          <cx:pt idx="3">0.049568965517241381</cx:pt>
        </cx:lvl>
      </cx:numDim>
    </cx:data>
  </cx:chartData>
  <cx:chart>
    <cx:title pos="t" align="ctr" overlay="0">
      <cx:tx>
        <cx:txData>
          <cx:v>Level at which DPO respondents mostly work</cx:v>
        </cx:txData>
      </cx:tx>
      <cx:txPr>
        <a:bodyPr spcFirstLastPara="1" vertOverflow="ellipsis" horzOverflow="overflow" wrap="square" lIns="0" tIns="0" rIns="0" bIns="0" anchor="ctr" anchorCtr="1"/>
        <a:lstStyle/>
        <a:p>
          <a:pPr algn="ctr" rtl="0">
            <a:defRPr sz="1200"/>
          </a:pPr>
          <a:r>
            <a:rPr lang="en-US" sz="1200" b="0" i="0" u="none" strike="noStrike" baseline="0">
              <a:solidFill>
                <a:sysClr val="windowText" lastClr="000000">
                  <a:lumMod val="65000"/>
                  <a:lumOff val="35000"/>
                </a:sysClr>
              </a:solidFill>
              <a:latin typeface="Calibri" panose="020F0502020204030204"/>
            </a:rPr>
            <a:t>Level at which DPO respondents mostly work</a:t>
          </a:r>
        </a:p>
      </cx:txPr>
    </cx:title>
    <cx:plotArea>
      <cx:plotAreaRegion>
        <cx:series layoutId="treemap" uniqueId="{8C083477-15E2-4B0C-8C84-4C7DB8E9C2AC}">
          <cx:dataLabels pos="inEnd">
            <cx:txPr>
              <a:bodyPr spcFirstLastPara="1" vertOverflow="ellipsis" horzOverflow="overflow" wrap="square" lIns="0" tIns="0" rIns="0" bIns="0" anchor="ctr" anchorCtr="1"/>
              <a:lstStyle/>
              <a:p>
                <a:pPr algn="ctr" rtl="0">
                  <a:defRPr sz="1100"/>
                </a:pPr>
                <a:endParaRPr lang="en-US" sz="1100" b="0" i="0" u="none" strike="noStrike" baseline="0">
                  <a:solidFill>
                    <a:sysClr val="window" lastClr="FFFFFF"/>
                  </a:solidFill>
                  <a:latin typeface="Calibri" panose="020F0502020204030204"/>
                </a:endParaRPr>
              </a:p>
            </cx:txPr>
            <cx:visibility seriesName="0" categoryName="1" value="0"/>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sz="1100"/>
          </a:pPr>
          <a:endParaRPr lang="en-US" sz="1100" b="0" i="0" u="none" strike="noStrike" baseline="0">
            <a:solidFill>
              <a:sysClr val="windowText" lastClr="000000">
                <a:lumMod val="65000"/>
                <a:lumOff val="35000"/>
              </a:sysClr>
            </a:solidFill>
            <a:latin typeface="Calibri"/>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A4291-37DA-43C8-AF28-D4DA8CC6E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9790</Words>
  <Characters>55807</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Priscille Geiser</dc:creator>
  <cp:lastModifiedBy>Hilary Hooks</cp:lastModifiedBy>
  <cp:revision>2</cp:revision>
  <dcterms:created xsi:type="dcterms:W3CDTF">2019-06-11T09:40:00Z</dcterms:created>
  <dcterms:modified xsi:type="dcterms:W3CDTF">2019-06-11T09:40:00Z</dcterms:modified>
</cp:coreProperties>
</file>