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54" w:rsidRPr="00754DE4" w:rsidRDefault="00076054" w:rsidP="00076054">
      <w:pPr>
        <w:pStyle w:val="Heading1"/>
      </w:pPr>
      <w:bookmarkStart w:id="0" w:name="_Toc450031784"/>
      <w:r>
        <w:t>Step 4: Publications</w:t>
      </w:r>
      <w:bookmarkEnd w:id="0"/>
    </w:p>
    <w:p w:rsidR="00076054" w:rsidRPr="00402236" w:rsidRDefault="00076054" w:rsidP="00076054">
      <w:r w:rsidRPr="00C94D60">
        <w:t>This section contains your bibliography</w:t>
      </w:r>
      <w:r>
        <w:t xml:space="preserve"> of published work</w:t>
      </w:r>
      <w:r w:rsidR="00995265">
        <w:t>,</w:t>
      </w:r>
      <w:r>
        <w:t xml:space="preserve"> and is used to populate your web profile.</w:t>
      </w:r>
      <w:r w:rsidRPr="00C94D60">
        <w:t xml:space="preserve"> All your previously recorded publications </w:t>
      </w:r>
      <w:r>
        <w:t xml:space="preserve">in the old system </w:t>
      </w:r>
      <w:r w:rsidRPr="00C94D60">
        <w:t xml:space="preserve">have been </w:t>
      </w:r>
      <w:r w:rsidR="00995265">
        <w:t xml:space="preserve">migrated from InfoEd. </w:t>
      </w:r>
      <w:r w:rsidRPr="00C94D60">
        <w:t xml:space="preserve">In the </w:t>
      </w:r>
      <w:r>
        <w:t xml:space="preserve">new </w:t>
      </w:r>
      <w:r w:rsidRPr="00C94D60">
        <w:t>Publications section</w:t>
      </w:r>
      <w:r>
        <w:t xml:space="preserve">, RIS searches for your publications, you can search manually (by ISBN, DOI </w:t>
      </w:r>
      <w:r w:rsidRPr="00402236">
        <w:t xml:space="preserve">etc) or even bulk upload from Google scholar. You will be able to:  </w:t>
      </w:r>
    </w:p>
    <w:p w:rsidR="00076054" w:rsidRPr="00402236" w:rsidRDefault="00076054" w:rsidP="00076054">
      <w:pPr>
        <w:pStyle w:val="ListParagraph"/>
        <w:numPr>
          <w:ilvl w:val="0"/>
          <w:numId w:val="6"/>
        </w:numPr>
        <w:spacing w:before="120" w:after="0" w:line="360" w:lineRule="auto"/>
        <w:rPr>
          <w:rFonts w:asciiTheme="minorHAnsi" w:hAnsiTheme="minorHAnsi"/>
        </w:rPr>
      </w:pPr>
      <w:r w:rsidRPr="00402236">
        <w:rPr>
          <w:rFonts w:asciiTheme="minorHAnsi" w:hAnsiTheme="minorHAnsi"/>
        </w:rPr>
        <w:t>Review publications uploaded to your profile</w:t>
      </w:r>
    </w:p>
    <w:p w:rsidR="00076054" w:rsidRPr="00402236" w:rsidRDefault="00076054" w:rsidP="00076054">
      <w:pPr>
        <w:pStyle w:val="ListParagraph"/>
        <w:numPr>
          <w:ilvl w:val="0"/>
          <w:numId w:val="6"/>
        </w:numPr>
        <w:spacing w:before="120" w:after="0" w:line="360" w:lineRule="auto"/>
        <w:rPr>
          <w:rFonts w:asciiTheme="minorHAnsi" w:hAnsiTheme="minorHAnsi"/>
        </w:rPr>
      </w:pPr>
      <w:r w:rsidRPr="00402236">
        <w:rPr>
          <w:rFonts w:asciiTheme="minorHAnsi" w:hAnsiTheme="minorHAnsi"/>
        </w:rPr>
        <w:t xml:space="preserve">Claim references which the system has matched against your name  </w:t>
      </w:r>
    </w:p>
    <w:p w:rsidR="00076054" w:rsidRPr="00402236" w:rsidRDefault="00076054" w:rsidP="00076054">
      <w:pPr>
        <w:pStyle w:val="ListParagraph"/>
        <w:numPr>
          <w:ilvl w:val="0"/>
          <w:numId w:val="6"/>
        </w:numPr>
        <w:spacing w:before="120" w:after="0" w:line="360" w:lineRule="auto"/>
        <w:rPr>
          <w:rFonts w:asciiTheme="minorHAnsi" w:hAnsiTheme="minorHAnsi"/>
        </w:rPr>
      </w:pPr>
      <w:r w:rsidRPr="00402236">
        <w:rPr>
          <w:rFonts w:asciiTheme="minorHAnsi" w:hAnsiTheme="minorHAnsi"/>
        </w:rPr>
        <w:t xml:space="preserve">Manually add references to your profile </w:t>
      </w:r>
    </w:p>
    <w:p w:rsidR="00076054" w:rsidRPr="00402236" w:rsidRDefault="00076054" w:rsidP="00076054">
      <w:pPr>
        <w:pStyle w:val="ListParagraph"/>
        <w:numPr>
          <w:ilvl w:val="0"/>
          <w:numId w:val="6"/>
        </w:numPr>
        <w:spacing w:before="120" w:after="0" w:line="360" w:lineRule="auto"/>
        <w:rPr>
          <w:rFonts w:asciiTheme="minorHAnsi" w:hAnsiTheme="minorHAnsi"/>
        </w:rPr>
      </w:pPr>
      <w:r w:rsidRPr="00402236">
        <w:rPr>
          <w:rFonts w:asciiTheme="minorHAnsi" w:hAnsiTheme="minorHAnsi"/>
        </w:rPr>
        <w:t xml:space="preserve">Import references from personal bibliographic databases such as BibTex, Endnote  etc. and export references from your profile to personal bibliographic databases </w:t>
      </w:r>
    </w:p>
    <w:p w:rsidR="00076054" w:rsidRDefault="00076054" w:rsidP="00076054">
      <w:pPr>
        <w:pStyle w:val="ListParagraph"/>
        <w:numPr>
          <w:ilvl w:val="0"/>
          <w:numId w:val="6"/>
        </w:numPr>
        <w:spacing w:before="120" w:after="0" w:line="360" w:lineRule="auto"/>
        <w:rPr>
          <w:rFonts w:asciiTheme="minorHAnsi" w:hAnsiTheme="minorHAnsi"/>
        </w:rPr>
      </w:pPr>
      <w:r w:rsidRPr="00402236">
        <w:rPr>
          <w:rFonts w:asciiTheme="minorHAnsi" w:hAnsiTheme="minorHAnsi"/>
        </w:rPr>
        <w:t>Upload the full text of your publications to your university institutional repository (optional).</w:t>
      </w:r>
    </w:p>
    <w:p w:rsidR="00995265" w:rsidRPr="00995265" w:rsidRDefault="00995265" w:rsidP="00995265">
      <w:pPr>
        <w:pStyle w:val="ListParagraph"/>
        <w:spacing w:before="120" w:after="0" w:line="360" w:lineRule="auto"/>
        <w:rPr>
          <w:rFonts w:asciiTheme="minorHAnsi" w:hAnsiTheme="minorHAnsi"/>
        </w:rPr>
      </w:pPr>
    </w:p>
    <w:p w:rsidR="00076054" w:rsidRPr="00402236" w:rsidRDefault="00076054" w:rsidP="00076054">
      <w:pPr>
        <w:pStyle w:val="Heading2"/>
        <w:rPr>
          <w:rFonts w:asciiTheme="minorHAnsi" w:hAnsiTheme="minorHAnsi"/>
        </w:rPr>
      </w:pPr>
      <w:bookmarkStart w:id="1" w:name="_Toc448859094"/>
      <w:bookmarkStart w:id="2" w:name="_Toc450031785"/>
      <w:r w:rsidRPr="00402236">
        <w:rPr>
          <w:rFonts w:asciiTheme="minorHAnsi" w:hAnsiTheme="minorHAnsi"/>
        </w:rPr>
        <w:t>Review your Publications Uploaded to your Profile</w:t>
      </w:r>
      <w:bookmarkEnd w:id="1"/>
      <w:bookmarkEnd w:id="2"/>
    </w:p>
    <w:p w:rsidR="00076054" w:rsidRPr="00402236" w:rsidRDefault="00076054" w:rsidP="00076054">
      <w:pPr>
        <w:pStyle w:val="ListParagraph"/>
        <w:ind w:left="0"/>
        <w:rPr>
          <w:rFonts w:asciiTheme="minorHAnsi" w:hAnsiTheme="minorHAnsi"/>
        </w:rPr>
      </w:pPr>
      <w:r w:rsidRPr="00402236">
        <w:rPr>
          <w:rFonts w:asciiTheme="minorHAnsi" w:hAnsiTheme="minorHAnsi"/>
        </w:rPr>
        <w:t xml:space="preserve">Before entering any new publications, you need to record your </w:t>
      </w:r>
      <w:r w:rsidRPr="00995265">
        <w:rPr>
          <w:rFonts w:asciiTheme="minorHAnsi" w:hAnsiTheme="minorHAnsi"/>
          <w:b/>
        </w:rPr>
        <w:t>Author Name</w:t>
      </w:r>
      <w:r w:rsidRPr="00402236">
        <w:rPr>
          <w:rFonts w:asciiTheme="minorHAnsi" w:hAnsiTheme="minorHAnsi"/>
        </w:rPr>
        <w:t xml:space="preserve"> and </w:t>
      </w:r>
      <w:r w:rsidRPr="00995265">
        <w:rPr>
          <w:rFonts w:asciiTheme="minorHAnsi" w:hAnsiTheme="minorHAnsi"/>
          <w:b/>
        </w:rPr>
        <w:t xml:space="preserve">Keywords </w:t>
      </w:r>
      <w:r w:rsidRPr="00402236">
        <w:rPr>
          <w:rFonts w:asciiTheme="minorHAnsi" w:hAnsiTheme="minorHAnsi"/>
        </w:rPr>
        <w:t>in the</w:t>
      </w:r>
      <w:r w:rsidRPr="00402236">
        <w:rPr>
          <w:rFonts w:asciiTheme="minorHAnsi" w:hAnsiTheme="minorHAnsi"/>
          <w:b/>
          <w:bCs/>
          <w:i/>
          <w:iCs/>
          <w:color w:val="0070C0"/>
        </w:rPr>
        <w:t xml:space="preserve"> </w:t>
      </w:r>
      <w:hyperlink r:id="rId5" w:anchor="_User_Preferences" w:tooltip="User Preference" w:history="1">
        <w:r w:rsidRPr="00402236">
          <w:rPr>
            <w:rStyle w:val="Hyperlink"/>
            <w:rFonts w:asciiTheme="minorHAnsi" w:hAnsiTheme="minorHAnsi"/>
            <w:bCs/>
            <w:color w:val="0070C0"/>
          </w:rPr>
          <w:t>User Preference</w:t>
        </w:r>
      </w:hyperlink>
      <w:r w:rsidRPr="00402236">
        <w:rPr>
          <w:rFonts w:asciiTheme="minorHAnsi" w:hAnsiTheme="minorHAnsi"/>
        </w:rPr>
        <w:t>. (See above)</w:t>
      </w:r>
    </w:p>
    <w:p w:rsidR="00076054" w:rsidRPr="00402236" w:rsidRDefault="00076054" w:rsidP="00076054">
      <w:r w:rsidRPr="00402236">
        <w:t xml:space="preserve">Publications from InFoEd have </w:t>
      </w:r>
      <w:r w:rsidR="006E3EBA">
        <w:t xml:space="preserve">been migrated to your profile. </w:t>
      </w:r>
      <w:r w:rsidRPr="00402236">
        <w:t xml:space="preserve">These publications are identified as </w:t>
      </w:r>
      <w:r w:rsidRPr="006E3EBA">
        <w:rPr>
          <w:b/>
        </w:rPr>
        <w:t>“migrated”.</w:t>
      </w:r>
      <w:r w:rsidRPr="00402236">
        <w:t xml:space="preserve">   </w:t>
      </w:r>
    </w:p>
    <w:p w:rsidR="00076054" w:rsidRDefault="00076054" w:rsidP="00076054">
      <w:r>
        <w:rPr>
          <w:noProof/>
          <w:lang w:eastAsia="zh-CN"/>
        </w:rPr>
        <w:drawing>
          <wp:inline distT="0" distB="0" distL="0" distR="0">
            <wp:extent cx="5731510" cy="3124200"/>
            <wp:effectExtent l="171450" t="133350" r="364490" b="304800"/>
            <wp:docPr id="14" name="Picture 8" descr="migr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ed.png"/>
                    <pic:cNvPicPr/>
                  </pic:nvPicPr>
                  <pic:blipFill>
                    <a:blip r:embed="rId6" cstate="print"/>
                    <a:stretch>
                      <a:fillRect/>
                    </a:stretch>
                  </pic:blipFill>
                  <pic:spPr>
                    <a:xfrm>
                      <a:off x="0" y="0"/>
                      <a:ext cx="5731510" cy="3124200"/>
                    </a:xfrm>
                    <a:prstGeom prst="rect">
                      <a:avLst/>
                    </a:prstGeom>
                    <a:ln>
                      <a:noFill/>
                    </a:ln>
                    <a:effectLst>
                      <a:outerShdw blurRad="292100" dist="139700" dir="2700000" algn="tl" rotWithShape="0">
                        <a:srgbClr val="333333">
                          <a:alpha val="65000"/>
                        </a:srgbClr>
                      </a:outerShdw>
                    </a:effectLst>
                  </pic:spPr>
                </pic:pic>
              </a:graphicData>
            </a:graphic>
          </wp:inline>
        </w:drawing>
      </w:r>
    </w:p>
    <w:p w:rsidR="00076054" w:rsidRDefault="00076054" w:rsidP="00076054">
      <w:pPr>
        <w:pStyle w:val="Caption"/>
        <w:jc w:val="center"/>
      </w:pPr>
      <w:bookmarkStart w:id="3" w:name="_Toc450031016"/>
      <w:r>
        <w:t xml:space="preserve">Figure </w:t>
      </w:r>
      <w:r w:rsidR="00A83948">
        <w:fldChar w:fldCharType="begin"/>
      </w:r>
      <w:r>
        <w:instrText xml:space="preserve"> SEQ Figure \* ARABIC </w:instrText>
      </w:r>
      <w:r w:rsidR="00A83948">
        <w:fldChar w:fldCharType="separate"/>
      </w:r>
      <w:r>
        <w:rPr>
          <w:noProof/>
        </w:rPr>
        <w:t>10</w:t>
      </w:r>
      <w:r w:rsidR="00A83948">
        <w:rPr>
          <w:noProof/>
        </w:rPr>
        <w:fldChar w:fldCharType="end"/>
      </w:r>
      <w:r>
        <w:t xml:space="preserve"> Migrated data</w:t>
      </w:r>
      <w:bookmarkEnd w:id="3"/>
    </w:p>
    <w:p w:rsidR="00076054" w:rsidRDefault="00076054" w:rsidP="00076054"/>
    <w:p w:rsidR="00076054" w:rsidRPr="00C94D60" w:rsidRDefault="00076054" w:rsidP="00076054">
      <w:r>
        <w:t xml:space="preserve">On your first use of the </w:t>
      </w:r>
      <w:r w:rsidR="006E3EBA">
        <w:t xml:space="preserve">RIS </w:t>
      </w:r>
      <w:r>
        <w:t>system (or shortly afterwards) p</w:t>
      </w:r>
      <w:r w:rsidR="006E3EBA">
        <w:t>lease review all publications that were uploaded against your profile to ensure that</w:t>
      </w:r>
      <w:r w:rsidRPr="00C94D60">
        <w:t xml:space="preserve"> </w:t>
      </w:r>
      <w:r w:rsidR="006E3EBA">
        <w:t>the</w:t>
      </w:r>
      <w:r w:rsidRPr="00C94D60">
        <w:t xml:space="preserve"> right information is in the right fields. </w:t>
      </w:r>
    </w:p>
    <w:p w:rsidR="00076054" w:rsidRPr="00C94D60" w:rsidRDefault="00076054" w:rsidP="00076054">
      <w:pPr>
        <w:spacing w:after="0"/>
      </w:pPr>
      <w:r>
        <w:t>These publications</w:t>
      </w:r>
      <w:r w:rsidRPr="00C94D60">
        <w:t xml:space="preserve"> </w:t>
      </w:r>
      <w:r>
        <w:t>are</w:t>
      </w:r>
      <w:r w:rsidRPr="00C94D60">
        <w:t xml:space="preserve"> categorised into the following publication types: </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 xml:space="preserve">Books </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 xml:space="preserve">Book Chapters </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 xml:space="preserve">Books Edited </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 xml:space="preserve">Peer Reviewed Journals </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 xml:space="preserve">Other Journals </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Conference Publications</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Conference Contributions</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Published Reports</w:t>
      </w:r>
    </w:p>
    <w:p w:rsidR="00076054" w:rsidRPr="00402236" w:rsidRDefault="00076054" w:rsidP="00076054">
      <w:pPr>
        <w:pStyle w:val="ListParagraph"/>
        <w:numPr>
          <w:ilvl w:val="0"/>
          <w:numId w:val="2"/>
        </w:numPr>
        <w:spacing w:before="120" w:after="0" w:line="240" w:lineRule="auto"/>
        <w:ind w:left="0" w:firstLine="0"/>
        <w:rPr>
          <w:rFonts w:asciiTheme="minorHAnsi" w:hAnsiTheme="minorHAnsi"/>
        </w:rPr>
      </w:pPr>
      <w:r w:rsidRPr="00402236">
        <w:rPr>
          <w:rFonts w:asciiTheme="minorHAnsi" w:hAnsiTheme="minorHAnsi"/>
        </w:rPr>
        <w:t>Other Publications</w:t>
      </w:r>
    </w:p>
    <w:p w:rsidR="00076054" w:rsidRPr="00402236" w:rsidRDefault="00076054" w:rsidP="00076054"/>
    <w:p w:rsidR="00995265" w:rsidRDefault="00076054" w:rsidP="00076054">
      <w:r w:rsidRPr="00C94D60">
        <w:t xml:space="preserve">You can navigate through these sections to review works that have been </w:t>
      </w:r>
      <w:r w:rsidR="006E3EBA">
        <w:t xml:space="preserve">pre-populated to your profile. </w:t>
      </w:r>
      <w:r>
        <w:t>This may time on your first visit while you verify publications/remove duplicates etc.</w:t>
      </w:r>
    </w:p>
    <w:p w:rsidR="00995265" w:rsidRPr="00C94D60" w:rsidRDefault="00995265" w:rsidP="00076054"/>
    <w:p w:rsidR="00076054" w:rsidRPr="0078416F" w:rsidRDefault="00076054" w:rsidP="00076054">
      <w:pPr>
        <w:pStyle w:val="Heading2"/>
      </w:pPr>
      <w:bookmarkStart w:id="4" w:name="_Toc448859095"/>
      <w:bookmarkStart w:id="5" w:name="_Toc450031786"/>
      <w:r w:rsidRPr="0078416F">
        <w:t xml:space="preserve">Claim References which the System </w:t>
      </w:r>
      <w:r w:rsidR="00D22C9D">
        <w:t>Has</w:t>
      </w:r>
      <w:r w:rsidRPr="0078416F">
        <w:t xml:space="preserve"> Matched Against your Name</w:t>
      </w:r>
      <w:bookmarkEnd w:id="4"/>
      <w:bookmarkEnd w:id="5"/>
    </w:p>
    <w:p w:rsidR="00076054" w:rsidRDefault="00076054" w:rsidP="00076054">
      <w:r w:rsidRPr="00C94D60">
        <w:t xml:space="preserve">The system automatically </w:t>
      </w:r>
      <w:r>
        <w:t xml:space="preserve">shows </w:t>
      </w:r>
      <w:r w:rsidRPr="00C94D60">
        <w:t xml:space="preserve">all the latest publications associated </w:t>
      </w:r>
      <w:r>
        <w:t xml:space="preserve">your name </w:t>
      </w:r>
      <w:r w:rsidRPr="00C94D60">
        <w:t xml:space="preserve">from online sources such as </w:t>
      </w:r>
      <w:r>
        <w:t>Scopus</w:t>
      </w:r>
      <w:r w:rsidR="006E3EBA">
        <w:t xml:space="preserve">. </w:t>
      </w:r>
      <w:r w:rsidRPr="00C94D60">
        <w:t>The system attempts to match publications to your profile based on the publishing alias mentioned earlier, but you must still claim those publications</w:t>
      </w:r>
      <w:r>
        <w:t xml:space="preserve"> to verify they are yours. You can claim publications here, but a </w:t>
      </w:r>
      <w:r w:rsidRPr="003423E2">
        <w:rPr>
          <w:b/>
        </w:rPr>
        <w:t>Claim Publications box</w:t>
      </w:r>
      <w:r>
        <w:t xml:space="preserve"> also appears on the homepage and shows all publications that you have</w:t>
      </w:r>
      <w:r w:rsidR="006E3EBA">
        <w:t xml:space="preserve"> not claimed or rejected yet. </w:t>
      </w:r>
      <w:r>
        <w:t>The latter function is a shortcut to assist you when you are using the system regularly, to save time working through multiple pages etc.</w:t>
      </w:r>
    </w:p>
    <w:p w:rsidR="00076054" w:rsidRPr="00C94D60" w:rsidRDefault="00076054" w:rsidP="00076054">
      <w:pPr>
        <w:pStyle w:val="Heading5"/>
      </w:pPr>
      <w:r w:rsidRPr="00C94D60">
        <w:t xml:space="preserve">To claim a publication </w:t>
      </w:r>
    </w:p>
    <w:p w:rsidR="00076054" w:rsidRDefault="00995265" w:rsidP="00076054">
      <w:r>
        <w:t>Click o</w:t>
      </w:r>
      <w:r w:rsidR="006E3EBA">
        <w:t xml:space="preserve">n the </w:t>
      </w:r>
      <w:r w:rsidR="00076054" w:rsidRPr="00995265">
        <w:rPr>
          <w:b/>
        </w:rPr>
        <w:t>checkbox</w:t>
      </w:r>
      <w:r w:rsidR="006E3EBA">
        <w:t xml:space="preserve"> at the right of the entry, and then click </w:t>
      </w:r>
      <w:r w:rsidR="00076054" w:rsidRPr="00C94D60">
        <w:t>on the “</w:t>
      </w:r>
      <w:r w:rsidR="00076054" w:rsidRPr="00995265">
        <w:rPr>
          <w:b/>
        </w:rPr>
        <w:t>Claim Publications</w:t>
      </w:r>
      <w:r w:rsidR="006E3EBA">
        <w:rPr>
          <w:b/>
        </w:rPr>
        <w:t>”</w:t>
      </w:r>
      <w:r w:rsidR="00076054" w:rsidRPr="00C94D60">
        <w:t xml:space="preserve"> button at the bottom of the page. </w:t>
      </w:r>
    </w:p>
    <w:p w:rsidR="00076054" w:rsidRDefault="00076054" w:rsidP="00076054">
      <w:r w:rsidRPr="001F3EFC">
        <w:rPr>
          <w:noProof/>
          <w:lang w:eastAsia="zh-CN"/>
        </w:rPr>
        <w:lastRenderedPageBreak/>
        <w:drawing>
          <wp:inline distT="0" distB="0" distL="0" distR="0">
            <wp:extent cx="5731510" cy="4391660"/>
            <wp:effectExtent l="171450" t="133350" r="364490" b="313690"/>
            <wp:docPr id="16" name="Picture 17" descr="add publi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publications.png"/>
                    <pic:cNvPicPr/>
                  </pic:nvPicPr>
                  <pic:blipFill>
                    <a:blip r:embed="rId7" cstate="print"/>
                    <a:stretch>
                      <a:fillRect/>
                    </a:stretch>
                  </pic:blipFill>
                  <pic:spPr>
                    <a:xfrm>
                      <a:off x="0" y="0"/>
                      <a:ext cx="5731510" cy="4391660"/>
                    </a:xfrm>
                    <a:prstGeom prst="rect">
                      <a:avLst/>
                    </a:prstGeom>
                    <a:ln>
                      <a:noFill/>
                    </a:ln>
                    <a:effectLst>
                      <a:outerShdw blurRad="292100" dist="139700" dir="2700000" algn="tl" rotWithShape="0">
                        <a:srgbClr val="333333">
                          <a:alpha val="65000"/>
                        </a:srgbClr>
                      </a:outerShdw>
                    </a:effectLst>
                  </pic:spPr>
                </pic:pic>
              </a:graphicData>
            </a:graphic>
          </wp:inline>
        </w:drawing>
      </w:r>
    </w:p>
    <w:p w:rsidR="00076054" w:rsidRDefault="00076054" w:rsidP="00076054">
      <w:pPr>
        <w:pStyle w:val="Caption"/>
        <w:jc w:val="center"/>
      </w:pPr>
      <w:bookmarkStart w:id="6" w:name="_Toc450031017"/>
      <w:r>
        <w:t xml:space="preserve">Figure </w:t>
      </w:r>
      <w:r w:rsidR="00A83948">
        <w:fldChar w:fldCharType="begin"/>
      </w:r>
      <w:r>
        <w:instrText xml:space="preserve"> SEQ Figure \* ARABIC </w:instrText>
      </w:r>
      <w:r w:rsidR="00A83948">
        <w:fldChar w:fldCharType="separate"/>
      </w:r>
      <w:r>
        <w:rPr>
          <w:noProof/>
        </w:rPr>
        <w:t>11</w:t>
      </w:r>
      <w:r w:rsidR="00A83948">
        <w:rPr>
          <w:noProof/>
        </w:rPr>
        <w:fldChar w:fldCharType="end"/>
      </w:r>
      <w:r>
        <w:t xml:space="preserve"> Claiming Publications from External Databases</w:t>
      </w:r>
      <w:bookmarkEnd w:id="6"/>
    </w:p>
    <w:p w:rsidR="00076054" w:rsidRDefault="00076054" w:rsidP="00076054">
      <w:pPr>
        <w:pStyle w:val="Heading5"/>
      </w:pPr>
      <w:r>
        <w:t>For Initial Start Up</w:t>
      </w:r>
    </w:p>
    <w:p w:rsidR="00076054" w:rsidRPr="00402236" w:rsidRDefault="00076054" w:rsidP="00076054">
      <w:pPr>
        <w:pStyle w:val="ListParagraph"/>
        <w:numPr>
          <w:ilvl w:val="0"/>
          <w:numId w:val="3"/>
        </w:numPr>
        <w:spacing w:after="200"/>
        <w:rPr>
          <w:rFonts w:asciiTheme="minorHAnsi" w:hAnsiTheme="minorHAnsi"/>
        </w:rPr>
      </w:pPr>
      <w:r w:rsidRPr="00402236">
        <w:rPr>
          <w:rFonts w:asciiTheme="minorHAnsi" w:hAnsiTheme="minorHAnsi"/>
        </w:rPr>
        <w:t xml:space="preserve">We recommend you accept all your publications from external databases on your first visit and then delete duplicates.  </w:t>
      </w:r>
    </w:p>
    <w:p w:rsidR="00076054" w:rsidRPr="00402236" w:rsidRDefault="00076054" w:rsidP="00076054">
      <w:pPr>
        <w:pStyle w:val="ListParagraph"/>
        <w:numPr>
          <w:ilvl w:val="0"/>
          <w:numId w:val="3"/>
        </w:numPr>
        <w:spacing w:after="200"/>
        <w:rPr>
          <w:rFonts w:asciiTheme="minorHAnsi" w:hAnsiTheme="minorHAnsi"/>
        </w:rPr>
      </w:pPr>
      <w:r w:rsidRPr="00402236">
        <w:rPr>
          <w:rFonts w:asciiTheme="minorHAnsi" w:hAnsiTheme="minorHAnsi"/>
        </w:rPr>
        <w:t>If you discover duplicates, in the example below you see two entries referring to the same publication:</w:t>
      </w:r>
    </w:p>
    <w:p w:rsidR="00076054" w:rsidRPr="00402236" w:rsidRDefault="00076054" w:rsidP="00076054">
      <w:pPr>
        <w:pStyle w:val="ListParagraph"/>
        <w:numPr>
          <w:ilvl w:val="1"/>
          <w:numId w:val="3"/>
        </w:numPr>
        <w:spacing w:after="200"/>
        <w:rPr>
          <w:rFonts w:asciiTheme="minorHAnsi" w:hAnsiTheme="minorHAnsi"/>
        </w:rPr>
      </w:pPr>
      <w:r w:rsidRPr="00402236">
        <w:rPr>
          <w:rFonts w:asciiTheme="minorHAnsi" w:hAnsiTheme="minorHAnsi"/>
        </w:rPr>
        <w:t>Migrated from InFoEd</w:t>
      </w:r>
    </w:p>
    <w:p w:rsidR="00076054" w:rsidRPr="00402236" w:rsidRDefault="00076054" w:rsidP="00076054">
      <w:pPr>
        <w:pStyle w:val="ListParagraph"/>
        <w:numPr>
          <w:ilvl w:val="1"/>
          <w:numId w:val="3"/>
        </w:numPr>
        <w:spacing w:after="200"/>
        <w:rPr>
          <w:rFonts w:asciiTheme="minorHAnsi" w:hAnsiTheme="minorHAnsi"/>
        </w:rPr>
      </w:pPr>
      <w:r w:rsidRPr="00402236">
        <w:rPr>
          <w:rFonts w:asciiTheme="minorHAnsi" w:hAnsiTheme="minorHAnsi"/>
        </w:rPr>
        <w:t>Imported for external database</w:t>
      </w:r>
    </w:p>
    <w:p w:rsidR="00076054" w:rsidRDefault="00076054" w:rsidP="00076054">
      <w:pPr>
        <w:pStyle w:val="ListParagraph"/>
      </w:pPr>
      <w:r w:rsidRPr="00375DEA">
        <w:rPr>
          <w:noProof/>
          <w:lang w:eastAsia="zh-CN"/>
        </w:rPr>
        <w:drawing>
          <wp:inline distT="0" distB="0" distL="0" distR="0">
            <wp:extent cx="5724525" cy="1247775"/>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24525" cy="1247775"/>
                    </a:xfrm>
                    <a:prstGeom prst="rect">
                      <a:avLst/>
                    </a:prstGeom>
                    <a:noFill/>
                    <a:ln w="9525">
                      <a:noFill/>
                      <a:miter lim="800000"/>
                      <a:headEnd/>
                      <a:tailEnd/>
                    </a:ln>
                  </pic:spPr>
                </pic:pic>
              </a:graphicData>
            </a:graphic>
          </wp:inline>
        </w:drawing>
      </w:r>
    </w:p>
    <w:p w:rsidR="00076054" w:rsidRDefault="00076054" w:rsidP="00076054">
      <w:pPr>
        <w:pStyle w:val="Caption"/>
        <w:jc w:val="center"/>
      </w:pPr>
      <w:bookmarkStart w:id="7" w:name="_Toc450031018"/>
      <w:r>
        <w:t xml:space="preserve">Figure </w:t>
      </w:r>
      <w:r w:rsidR="00A83948">
        <w:fldChar w:fldCharType="begin"/>
      </w:r>
      <w:r>
        <w:instrText xml:space="preserve"> SEQ Figure \* ARABIC </w:instrText>
      </w:r>
      <w:r w:rsidR="00A83948">
        <w:fldChar w:fldCharType="separate"/>
      </w:r>
      <w:r>
        <w:rPr>
          <w:noProof/>
        </w:rPr>
        <w:t>12</w:t>
      </w:r>
      <w:r w:rsidR="00A83948">
        <w:rPr>
          <w:noProof/>
        </w:rPr>
        <w:fldChar w:fldCharType="end"/>
      </w:r>
      <w:r>
        <w:t xml:space="preserve"> Image of Duplicated Entries</w:t>
      </w:r>
      <w:bookmarkEnd w:id="7"/>
    </w:p>
    <w:p w:rsidR="00076054" w:rsidRDefault="00076054" w:rsidP="00076054">
      <w:pPr>
        <w:pStyle w:val="ListParagraph"/>
      </w:pPr>
    </w:p>
    <w:p w:rsidR="00076054" w:rsidRPr="00402236" w:rsidRDefault="00076054" w:rsidP="00076054">
      <w:pPr>
        <w:pStyle w:val="ListParagraph"/>
        <w:rPr>
          <w:rFonts w:asciiTheme="minorHAnsi" w:hAnsiTheme="minorHAnsi"/>
        </w:rPr>
      </w:pPr>
      <w:r w:rsidRPr="00402236">
        <w:rPr>
          <w:rFonts w:asciiTheme="minorHAnsi" w:hAnsiTheme="minorHAnsi"/>
        </w:rPr>
        <w:lastRenderedPageBreak/>
        <w:t xml:space="preserve">We recommend you accept the </w:t>
      </w:r>
      <w:r w:rsidRPr="00402236">
        <w:rPr>
          <w:rFonts w:asciiTheme="minorHAnsi" w:hAnsiTheme="minorHAnsi"/>
          <w:b/>
        </w:rPr>
        <w:t>imported</w:t>
      </w:r>
      <w:r w:rsidRPr="00402236">
        <w:rPr>
          <w:rFonts w:asciiTheme="minorHAnsi" w:hAnsiTheme="minorHAnsi"/>
        </w:rPr>
        <w:t xml:space="preserve"> database entry (e.g. SCOPUS) and reject/delete the migrated version (pressing the red circle with the cross).  Imported citations typically have few transcription errors, more metadata etc.</w:t>
      </w:r>
    </w:p>
    <w:p w:rsidR="00076054" w:rsidRPr="00C94D60" w:rsidRDefault="00076054" w:rsidP="00076054">
      <w:pPr>
        <w:pStyle w:val="Heading5"/>
      </w:pPr>
      <w:r w:rsidRPr="00C94D60">
        <w:t xml:space="preserve">To disclaim a publication </w:t>
      </w:r>
    </w:p>
    <w:p w:rsidR="00076054" w:rsidRPr="00C94D60" w:rsidRDefault="00076054" w:rsidP="00076054">
      <w:r w:rsidRPr="00C94D60">
        <w:t xml:space="preserve">If there are publications shown which are not yours (for example, </w:t>
      </w:r>
      <w:r>
        <w:t>publications from others with your surname</w:t>
      </w:r>
      <w:r w:rsidRPr="00C94D60">
        <w:t xml:space="preserve"> from online databases), you can disclaim</w:t>
      </w:r>
      <w:r>
        <w:t xml:space="preserve">/reject </w:t>
      </w:r>
      <w:r w:rsidRPr="00C94D60">
        <w:t xml:space="preserve"> them by clicki</w:t>
      </w:r>
      <w:r>
        <w:t xml:space="preserve">ng the checkbox at the right of </w:t>
      </w:r>
      <w:r w:rsidRPr="00C94D60">
        <w:t xml:space="preserve">the entry, and then clicking on the </w:t>
      </w:r>
      <w:r>
        <w:t>Reject Publications</w:t>
      </w:r>
      <w:r w:rsidRPr="00C94D60">
        <w:t xml:space="preserve">  button at the bottom of the page. </w:t>
      </w:r>
    </w:p>
    <w:p w:rsidR="00076054" w:rsidRPr="00C94D60" w:rsidRDefault="00076054" w:rsidP="00076054">
      <w:pPr>
        <w:pStyle w:val="Heading5"/>
      </w:pPr>
      <w:r w:rsidRPr="00C94D60">
        <w:t>Disclaimed a publication in error?</w:t>
      </w:r>
    </w:p>
    <w:p w:rsidR="00076054" w:rsidRDefault="00076054" w:rsidP="00076054">
      <w:r w:rsidRPr="00C94D60">
        <w:t>If you had previously disclaimed a publication in error, tick the box labelled “</w:t>
      </w:r>
      <w:r>
        <w:t>Bulk Actions</w:t>
      </w:r>
      <w:r w:rsidRPr="00C94D60">
        <w:t xml:space="preserve">”. </w:t>
      </w:r>
      <w:r>
        <w:t xml:space="preserve"> From here you can view all rejected publications.  Please indicate publications that you wish to reclaim and press Reclaim Deleted Publications.  </w:t>
      </w:r>
      <w:r w:rsidRPr="00C94D60">
        <w:t xml:space="preserve"> </w:t>
      </w:r>
    </w:p>
    <w:p w:rsidR="00076054" w:rsidRDefault="00076054" w:rsidP="00076054">
      <w:r>
        <w:t>Institutional repository</w:t>
      </w:r>
    </w:p>
    <w:p w:rsidR="00076054" w:rsidRPr="00402236" w:rsidRDefault="00076054" w:rsidP="00076054">
      <w:pPr>
        <w:pStyle w:val="ListParagraph"/>
        <w:numPr>
          <w:ilvl w:val="0"/>
          <w:numId w:val="5"/>
        </w:numPr>
        <w:rPr>
          <w:rFonts w:asciiTheme="minorHAnsi" w:hAnsiTheme="minorHAnsi"/>
          <w:b/>
        </w:rPr>
      </w:pPr>
      <w:r w:rsidRPr="00402236">
        <w:rPr>
          <w:rFonts w:asciiTheme="minorHAnsi" w:hAnsiTheme="minorHAnsi"/>
        </w:rPr>
        <w:t>Links to your published work in the institutional repository appear as a green book icon.</w:t>
      </w:r>
    </w:p>
    <w:p w:rsidR="00076054" w:rsidRPr="00402236" w:rsidRDefault="00076054" w:rsidP="00076054">
      <w:pPr>
        <w:pStyle w:val="ListParagraph"/>
        <w:numPr>
          <w:ilvl w:val="0"/>
          <w:numId w:val="5"/>
        </w:numPr>
        <w:rPr>
          <w:rFonts w:asciiTheme="minorHAnsi" w:hAnsiTheme="minorHAnsi"/>
          <w:b/>
        </w:rPr>
      </w:pPr>
      <w:r w:rsidRPr="00402236">
        <w:rPr>
          <w:rFonts w:asciiTheme="minorHAnsi" w:hAnsiTheme="minorHAnsi"/>
        </w:rPr>
        <w:t xml:space="preserve">If links to your published work in the institutional repository break in transfer to the new RIS.  This will be fixed centrally in May 2016- you need take no action.  After the training sessions are complete, the Eprints link to migrated data will be mapped via the DOI to the accepted database entry. In other words, the Eprints link to the deleted migrated entry will be automatically added to the imported database entry for you.  </w:t>
      </w:r>
    </w:p>
    <w:p w:rsidR="00076054" w:rsidRPr="00402236" w:rsidRDefault="00076054" w:rsidP="00076054">
      <w:pPr>
        <w:pStyle w:val="ListParagraph"/>
        <w:rPr>
          <w:rFonts w:asciiTheme="minorHAnsi" w:hAnsiTheme="minorHAnsi"/>
          <w:b/>
        </w:rPr>
      </w:pPr>
      <w:r w:rsidRPr="00402236">
        <w:rPr>
          <w:rFonts w:asciiTheme="minorHAnsi" w:hAnsiTheme="minorHAnsi"/>
        </w:rPr>
        <w:t xml:space="preserve"> </w:t>
      </w:r>
      <w:r w:rsidRPr="00402236">
        <w:rPr>
          <w:rFonts w:asciiTheme="minorHAnsi" w:hAnsiTheme="minorHAnsi"/>
          <w:b/>
        </w:rPr>
        <w:t>Please do not try to upload the entry again into the repository.</w:t>
      </w:r>
    </w:p>
    <w:p w:rsidR="00076054" w:rsidRDefault="00076054" w:rsidP="00076054"/>
    <w:p w:rsidR="00076054" w:rsidRPr="00382F8A" w:rsidRDefault="00076054" w:rsidP="00076054">
      <w:pPr>
        <w:pStyle w:val="Heading2"/>
        <w:rPr>
          <w:smallCaps/>
          <w:spacing w:val="10"/>
        </w:rPr>
      </w:pPr>
      <w:bookmarkStart w:id="8" w:name="_Toc450031787"/>
      <w:r>
        <w:t>Adding New Publications –Online Sources</w:t>
      </w:r>
      <w:bookmarkEnd w:id="8"/>
      <w:r w:rsidRPr="0078416F">
        <w:t xml:space="preserve"> </w:t>
      </w:r>
    </w:p>
    <w:p w:rsidR="00076054" w:rsidRPr="00C94D60" w:rsidRDefault="00076054" w:rsidP="00076054">
      <w:r>
        <w:t xml:space="preserve">The blue button at the bottom of the page allows authors to claim from other online databases e.g. by ISBN, by DOI (digital object identifier) or via other searches.   This feature is recommended if the system has not found your publication and suggested it to you as above.  </w:t>
      </w:r>
    </w:p>
    <w:p w:rsidR="00076054" w:rsidRDefault="00076054" w:rsidP="00076054">
      <w:pPr>
        <w:pStyle w:val="Heading3"/>
      </w:pPr>
    </w:p>
    <w:p w:rsidR="00076054" w:rsidRPr="00382F8A" w:rsidRDefault="00076054" w:rsidP="00076054">
      <w:pPr>
        <w:pStyle w:val="Heading2"/>
        <w:rPr>
          <w:smallCaps/>
          <w:spacing w:val="10"/>
        </w:rPr>
      </w:pPr>
      <w:bookmarkStart w:id="9" w:name="_Toc448859096"/>
      <w:bookmarkStart w:id="10" w:name="_Toc450031788"/>
      <w:r>
        <w:t>Adding N</w:t>
      </w:r>
      <w:r w:rsidRPr="0078416F">
        <w:t>ew Publications Manually</w:t>
      </w:r>
      <w:bookmarkEnd w:id="9"/>
      <w:bookmarkEnd w:id="10"/>
      <w:r w:rsidRPr="0078416F">
        <w:t xml:space="preserve"> </w:t>
      </w:r>
    </w:p>
    <w:p w:rsidR="00076054" w:rsidRPr="00DE61CC" w:rsidRDefault="00076054" w:rsidP="00076054">
      <w:pPr>
        <w:rPr>
          <w:smallCaps/>
          <w:spacing w:val="10"/>
        </w:rPr>
      </w:pPr>
      <w:r w:rsidRPr="00973693">
        <w:t xml:space="preserve">If you know an ISBN number, </w:t>
      </w:r>
      <w:r>
        <w:t>DOI</w:t>
      </w:r>
      <w:r w:rsidRPr="00973693">
        <w:t xml:space="preserve"> number etc </w:t>
      </w:r>
      <w:r>
        <w:t xml:space="preserve">or can perform an online search </w:t>
      </w:r>
      <w:r w:rsidRPr="00973693">
        <w:t>we recommend the method above (Adding New Publications –Online Sources</w:t>
      </w:r>
      <w:r>
        <w:t>.  If you still cannot discover a publication that you have authored.</w:t>
      </w:r>
    </w:p>
    <w:p w:rsidR="00076054" w:rsidRPr="00402236" w:rsidRDefault="00076054" w:rsidP="00076054">
      <w:r w:rsidRPr="00402236">
        <w:t xml:space="preserve">You can add new publications manually in two ways: </w:t>
      </w:r>
    </w:p>
    <w:p w:rsidR="00076054" w:rsidRPr="00402236" w:rsidRDefault="00076054" w:rsidP="00076054">
      <w:pPr>
        <w:pStyle w:val="ListParagraph"/>
        <w:numPr>
          <w:ilvl w:val="0"/>
          <w:numId w:val="9"/>
        </w:numPr>
        <w:spacing w:after="200"/>
        <w:ind w:left="426"/>
        <w:rPr>
          <w:rFonts w:asciiTheme="minorHAnsi" w:hAnsiTheme="minorHAnsi"/>
        </w:rPr>
      </w:pPr>
      <w:r w:rsidRPr="00402236">
        <w:rPr>
          <w:rFonts w:asciiTheme="minorHAnsi" w:hAnsiTheme="minorHAnsi"/>
        </w:rPr>
        <w:t>Bulk Action.  By  uploading  them  from  your  existing  personal  bibliographic  database  (see  below Publication  import/export),  (e.g. BIBTEX, EndNote &amp; RIS.) Whatever the type of personal bibliographic database you use, you must provide your entries in one of the three compatible formats:  EndNote-XML, BIBTEX, or RIS.  All known personal bibliographic databases are capable of saving your entries in one of these forms, and you must do this before uploading them.</w:t>
      </w:r>
    </w:p>
    <w:p w:rsidR="00076054" w:rsidRPr="00402236" w:rsidRDefault="00076054" w:rsidP="00076054">
      <w:pPr>
        <w:pStyle w:val="ListParagraph"/>
        <w:ind w:left="426"/>
        <w:rPr>
          <w:rFonts w:asciiTheme="minorHAnsi" w:hAnsiTheme="minorHAnsi"/>
        </w:rPr>
      </w:pPr>
    </w:p>
    <w:p w:rsidR="00076054" w:rsidRPr="00402236" w:rsidRDefault="00076054" w:rsidP="00076054">
      <w:pPr>
        <w:pStyle w:val="Heading5"/>
        <w:keepNext w:val="0"/>
        <w:keepLines w:val="0"/>
        <w:numPr>
          <w:ilvl w:val="0"/>
          <w:numId w:val="4"/>
        </w:numPr>
        <w:spacing w:before="100" w:beforeAutospacing="1" w:after="0" w:line="240" w:lineRule="auto"/>
        <w:ind w:left="567" w:firstLine="0"/>
        <w:rPr>
          <w:rFonts w:asciiTheme="minorHAnsi" w:hAnsiTheme="minorHAnsi"/>
        </w:rPr>
      </w:pPr>
      <w:r w:rsidRPr="00402236">
        <w:rPr>
          <w:rFonts w:asciiTheme="minorHAnsi" w:hAnsiTheme="minorHAnsi"/>
        </w:rPr>
        <w:t xml:space="preserve">Endnote </w:t>
      </w:r>
    </w:p>
    <w:p w:rsidR="00076054" w:rsidRPr="00402236" w:rsidRDefault="00076054" w:rsidP="00076054">
      <w:pPr>
        <w:ind w:left="567"/>
      </w:pPr>
      <w:r w:rsidRPr="00402236">
        <w:t xml:space="preserve">Click  on Import  Publications  from  EndNote  xml  format  file and  then  click  on Browse  to select your .xml file of entries from your computer disk. </w:t>
      </w:r>
      <w:r w:rsidRPr="00D22C9D">
        <w:rPr>
          <w:b/>
        </w:rPr>
        <w:t>Note</w:t>
      </w:r>
      <w:r w:rsidR="00D22C9D">
        <w:t xml:space="preserve">: </w:t>
      </w:r>
      <w:r w:rsidRPr="00402236">
        <w:t>you must already have saved the entries from EndNote, ProCite, Reference Manager, or other system into EndNote-</w:t>
      </w:r>
    </w:p>
    <w:p w:rsidR="00076054" w:rsidRPr="00402236" w:rsidRDefault="00076054" w:rsidP="00076054">
      <w:pPr>
        <w:pStyle w:val="Heading5"/>
        <w:keepNext w:val="0"/>
        <w:keepLines w:val="0"/>
        <w:numPr>
          <w:ilvl w:val="0"/>
          <w:numId w:val="4"/>
        </w:numPr>
        <w:spacing w:before="100" w:beforeAutospacing="1" w:after="0" w:line="240" w:lineRule="auto"/>
        <w:ind w:left="567" w:firstLine="0"/>
        <w:rPr>
          <w:rFonts w:asciiTheme="minorHAnsi" w:hAnsiTheme="minorHAnsi"/>
        </w:rPr>
      </w:pPr>
      <w:r w:rsidRPr="00402236">
        <w:rPr>
          <w:rFonts w:asciiTheme="minorHAnsi" w:hAnsiTheme="minorHAnsi"/>
        </w:rPr>
        <w:t xml:space="preserve">BIBTEX </w:t>
      </w:r>
    </w:p>
    <w:p w:rsidR="00076054" w:rsidRPr="00402236" w:rsidRDefault="00076054" w:rsidP="00076054">
      <w:pPr>
        <w:ind w:left="567"/>
      </w:pPr>
      <w:r w:rsidRPr="00402236">
        <w:t xml:space="preserve">Users of LATEX, ConTEX t, and other TEX systems using BIBTEX: click on Import Publications </w:t>
      </w:r>
      <w:r w:rsidR="00D22C9D" w:rsidRPr="00402236">
        <w:t>from BIBTeX</w:t>
      </w:r>
      <w:r w:rsidRPr="00402236">
        <w:t xml:space="preserve"> and then click on Browse to select your .bib file.  Click on </w:t>
      </w:r>
      <w:r w:rsidRPr="00D22C9D">
        <w:rPr>
          <w:b/>
        </w:rPr>
        <w:t>Import</w:t>
      </w:r>
      <w:r w:rsidRPr="00402236">
        <w:t xml:space="preserve"> to upload and import the entries.  You may need to tidy entries after import.</w:t>
      </w:r>
    </w:p>
    <w:p w:rsidR="00076054" w:rsidRPr="00402236" w:rsidRDefault="00076054" w:rsidP="00076054">
      <w:pPr>
        <w:pStyle w:val="Heading5"/>
        <w:keepNext w:val="0"/>
        <w:keepLines w:val="0"/>
        <w:numPr>
          <w:ilvl w:val="0"/>
          <w:numId w:val="4"/>
        </w:numPr>
        <w:spacing w:before="0" w:after="0" w:line="240" w:lineRule="auto"/>
        <w:ind w:left="567" w:firstLine="0"/>
        <w:rPr>
          <w:rFonts w:asciiTheme="minorHAnsi" w:hAnsiTheme="minorHAnsi"/>
        </w:rPr>
      </w:pPr>
      <w:r w:rsidRPr="00402236">
        <w:rPr>
          <w:rFonts w:asciiTheme="minorHAnsi" w:hAnsiTheme="minorHAnsi"/>
        </w:rPr>
        <w:t xml:space="preserve">RIS </w:t>
      </w:r>
    </w:p>
    <w:p w:rsidR="00076054" w:rsidRPr="00402236" w:rsidRDefault="00076054" w:rsidP="00076054">
      <w:pPr>
        <w:spacing w:after="80" w:line="240" w:lineRule="auto"/>
        <w:ind w:left="567"/>
      </w:pPr>
      <w:r w:rsidRPr="00402236">
        <w:t xml:space="preserve">The RIS format (Research Information Systems) can be used as an export and import format by most personal bibliographic database systems.  Click on </w:t>
      </w:r>
      <w:r w:rsidRPr="00D22C9D">
        <w:rPr>
          <w:b/>
        </w:rPr>
        <w:t>Browse</w:t>
      </w:r>
      <w:r w:rsidR="00D22C9D">
        <w:t xml:space="preserve"> to select </w:t>
      </w:r>
      <w:proofErr w:type="gramStart"/>
      <w:r w:rsidR="00D22C9D">
        <w:t xml:space="preserve">your </w:t>
      </w:r>
      <w:r w:rsidRPr="00402236">
        <w:t>.ris</w:t>
      </w:r>
      <w:proofErr w:type="gramEnd"/>
      <w:r w:rsidRPr="00402236">
        <w:t xml:space="preserve"> file.  Click on </w:t>
      </w:r>
      <w:r w:rsidRPr="00D22C9D">
        <w:rPr>
          <w:b/>
        </w:rPr>
        <w:t xml:space="preserve">Import </w:t>
      </w:r>
      <w:r w:rsidRPr="00402236">
        <w:t xml:space="preserve">to upload and import the entries. </w:t>
      </w:r>
      <w:r w:rsidRPr="00402236">
        <w:br/>
      </w:r>
    </w:p>
    <w:p w:rsidR="00076054" w:rsidRPr="00402236" w:rsidRDefault="00076054" w:rsidP="00076054">
      <w:pPr>
        <w:pStyle w:val="Caption"/>
        <w:ind w:left="360"/>
        <w:jc w:val="center"/>
      </w:pPr>
      <w:r w:rsidRPr="00402236">
        <w:rPr>
          <w:noProof/>
          <w:lang w:eastAsia="zh-CN"/>
        </w:rPr>
        <w:drawing>
          <wp:inline distT="0" distB="0" distL="0" distR="0">
            <wp:extent cx="5731510" cy="2457450"/>
            <wp:effectExtent l="171450" t="133350" r="364490" b="304800"/>
            <wp:docPr id="18" name="Picture 30" descr="inport expo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ort export (2).png"/>
                    <pic:cNvPicPr/>
                  </pic:nvPicPr>
                  <pic:blipFill>
                    <a:blip r:embed="rId9" cstate="print"/>
                    <a:stretch>
                      <a:fillRect/>
                    </a:stretch>
                  </pic:blipFill>
                  <pic:spPr>
                    <a:xfrm>
                      <a:off x="0" y="0"/>
                      <a:ext cx="5731510" cy="245745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11" w:name="_Toc450031019"/>
      <w:r w:rsidRPr="00402236">
        <w:t xml:space="preserve">Figure </w:t>
      </w:r>
      <w:r w:rsidR="00A83948" w:rsidRPr="00402236">
        <w:fldChar w:fldCharType="begin"/>
      </w:r>
      <w:r w:rsidRPr="00402236">
        <w:instrText xml:space="preserve"> SEQ Figure \* ARABIC </w:instrText>
      </w:r>
      <w:r w:rsidR="00A83948" w:rsidRPr="00402236">
        <w:fldChar w:fldCharType="separate"/>
      </w:r>
      <w:r w:rsidRPr="00402236">
        <w:rPr>
          <w:noProof/>
        </w:rPr>
        <w:t>13</w:t>
      </w:r>
      <w:r w:rsidR="00A83948" w:rsidRPr="00402236">
        <w:rPr>
          <w:noProof/>
        </w:rPr>
        <w:fldChar w:fldCharType="end"/>
      </w:r>
      <w:r w:rsidRPr="00402236">
        <w:t xml:space="preserve"> Import/Export Publications</w:t>
      </w:r>
      <w:bookmarkEnd w:id="11"/>
    </w:p>
    <w:p w:rsidR="00076054" w:rsidRPr="00402236" w:rsidRDefault="00076054" w:rsidP="00076054">
      <w:pPr>
        <w:pStyle w:val="ListParagraph"/>
        <w:rPr>
          <w:rFonts w:asciiTheme="minorHAnsi" w:hAnsiTheme="minorHAnsi"/>
        </w:rPr>
      </w:pPr>
    </w:p>
    <w:p w:rsidR="00076054" w:rsidRPr="00402236" w:rsidRDefault="00076054" w:rsidP="00076054">
      <w:pPr>
        <w:pStyle w:val="ListParagraph"/>
        <w:numPr>
          <w:ilvl w:val="0"/>
          <w:numId w:val="9"/>
        </w:numPr>
        <w:spacing w:after="200"/>
        <w:ind w:left="426"/>
        <w:rPr>
          <w:rFonts w:asciiTheme="minorHAnsi" w:hAnsiTheme="minorHAnsi"/>
        </w:rPr>
      </w:pPr>
      <w:r w:rsidRPr="00402236">
        <w:rPr>
          <w:rFonts w:asciiTheme="minorHAnsi" w:hAnsiTheme="minorHAnsi"/>
        </w:rPr>
        <w:t>By clicking on one of the links under ‘</w:t>
      </w:r>
      <w:r w:rsidRPr="00402236">
        <w:rPr>
          <w:rFonts w:asciiTheme="minorHAnsi" w:hAnsiTheme="minorHAnsi"/>
          <w:b/>
        </w:rPr>
        <w:t>Add a new publication’</w:t>
      </w:r>
      <w:r w:rsidRPr="00402236">
        <w:rPr>
          <w:rFonts w:asciiTheme="minorHAnsi" w:hAnsiTheme="minorHAnsi"/>
        </w:rPr>
        <w:t xml:space="preserve"> at the foot of the page for the relevant type of publication and adding the entry in the form provided. The publication categories are as follows:</w:t>
      </w:r>
    </w:p>
    <w:p w:rsidR="00076054" w:rsidRPr="00402236" w:rsidRDefault="00076054" w:rsidP="00076054">
      <w:pPr>
        <w:pStyle w:val="ListParagraph"/>
        <w:numPr>
          <w:ilvl w:val="0"/>
          <w:numId w:val="1"/>
        </w:numPr>
        <w:spacing w:before="120" w:after="0" w:line="240" w:lineRule="auto"/>
        <w:ind w:left="851" w:firstLine="0"/>
        <w:rPr>
          <w:rFonts w:asciiTheme="minorHAnsi" w:hAnsiTheme="minorHAnsi"/>
        </w:rPr>
      </w:pPr>
      <w:r w:rsidRPr="00402236">
        <w:rPr>
          <w:rFonts w:asciiTheme="minorHAnsi" w:hAnsiTheme="minorHAnsi"/>
        </w:rPr>
        <w:t xml:space="preserve">Book </w:t>
      </w:r>
    </w:p>
    <w:p w:rsidR="00076054" w:rsidRPr="00402236" w:rsidRDefault="00076054" w:rsidP="00076054">
      <w:pPr>
        <w:pStyle w:val="ListParagraph"/>
        <w:numPr>
          <w:ilvl w:val="0"/>
          <w:numId w:val="1"/>
        </w:numPr>
        <w:spacing w:before="120" w:after="0" w:line="240" w:lineRule="auto"/>
        <w:ind w:left="851" w:firstLine="0"/>
        <w:rPr>
          <w:rFonts w:asciiTheme="minorHAnsi" w:hAnsiTheme="minorHAnsi"/>
        </w:rPr>
      </w:pPr>
      <w:r w:rsidRPr="00402236">
        <w:rPr>
          <w:rFonts w:asciiTheme="minorHAnsi" w:hAnsiTheme="minorHAnsi"/>
        </w:rPr>
        <w:t xml:space="preserve">Book Chapters </w:t>
      </w:r>
    </w:p>
    <w:p w:rsidR="00076054" w:rsidRPr="00402236" w:rsidRDefault="00076054" w:rsidP="00076054">
      <w:pPr>
        <w:pStyle w:val="ListParagraph"/>
        <w:numPr>
          <w:ilvl w:val="0"/>
          <w:numId w:val="1"/>
        </w:numPr>
        <w:spacing w:before="120" w:after="0" w:line="240" w:lineRule="auto"/>
        <w:ind w:left="851" w:firstLine="0"/>
        <w:rPr>
          <w:rFonts w:asciiTheme="minorHAnsi" w:hAnsiTheme="minorHAnsi"/>
        </w:rPr>
      </w:pPr>
      <w:r w:rsidRPr="00402236">
        <w:rPr>
          <w:rFonts w:asciiTheme="minorHAnsi" w:hAnsiTheme="minorHAnsi"/>
        </w:rPr>
        <w:t xml:space="preserve">Books Edited </w:t>
      </w:r>
    </w:p>
    <w:p w:rsidR="00076054" w:rsidRPr="00402236" w:rsidRDefault="00076054" w:rsidP="00076054">
      <w:pPr>
        <w:pStyle w:val="ListParagraph"/>
        <w:numPr>
          <w:ilvl w:val="0"/>
          <w:numId w:val="1"/>
        </w:numPr>
        <w:spacing w:before="120" w:after="0" w:line="240" w:lineRule="auto"/>
        <w:ind w:left="851" w:firstLine="0"/>
        <w:rPr>
          <w:rFonts w:asciiTheme="minorHAnsi" w:hAnsiTheme="minorHAnsi"/>
        </w:rPr>
      </w:pPr>
      <w:r w:rsidRPr="00402236">
        <w:rPr>
          <w:rFonts w:asciiTheme="minorHAnsi" w:hAnsiTheme="minorHAnsi"/>
        </w:rPr>
        <w:t xml:space="preserve">Peer Reviewed Journal </w:t>
      </w:r>
    </w:p>
    <w:p w:rsidR="00076054" w:rsidRPr="00402236" w:rsidRDefault="00076054" w:rsidP="00076054">
      <w:pPr>
        <w:pStyle w:val="ListParagraph"/>
        <w:numPr>
          <w:ilvl w:val="0"/>
          <w:numId w:val="1"/>
        </w:numPr>
        <w:spacing w:before="120" w:after="0" w:line="240" w:lineRule="auto"/>
        <w:ind w:left="851" w:firstLine="0"/>
        <w:rPr>
          <w:rFonts w:asciiTheme="minorHAnsi" w:hAnsiTheme="minorHAnsi"/>
        </w:rPr>
      </w:pPr>
      <w:r w:rsidRPr="00402236">
        <w:rPr>
          <w:rFonts w:asciiTheme="minorHAnsi" w:hAnsiTheme="minorHAnsi"/>
        </w:rPr>
        <w:t xml:space="preserve">Other Journal </w:t>
      </w:r>
    </w:p>
    <w:p w:rsidR="00076054" w:rsidRPr="00402236" w:rsidRDefault="00076054" w:rsidP="00076054">
      <w:pPr>
        <w:pStyle w:val="ListParagraph"/>
        <w:numPr>
          <w:ilvl w:val="0"/>
          <w:numId w:val="1"/>
        </w:numPr>
        <w:spacing w:before="120" w:after="0" w:line="240" w:lineRule="auto"/>
        <w:ind w:left="851" w:firstLine="0"/>
        <w:rPr>
          <w:rFonts w:asciiTheme="minorHAnsi" w:hAnsiTheme="minorHAnsi"/>
        </w:rPr>
      </w:pPr>
      <w:r w:rsidRPr="00402236">
        <w:rPr>
          <w:rFonts w:asciiTheme="minorHAnsi" w:hAnsiTheme="minorHAnsi"/>
        </w:rPr>
        <w:t xml:space="preserve">Conference Publication </w:t>
      </w:r>
    </w:p>
    <w:p w:rsidR="00076054" w:rsidRPr="00402236" w:rsidRDefault="00076054" w:rsidP="00076054">
      <w:pPr>
        <w:pStyle w:val="ListParagraph"/>
        <w:numPr>
          <w:ilvl w:val="0"/>
          <w:numId w:val="1"/>
        </w:numPr>
        <w:spacing w:before="120" w:after="0" w:line="240" w:lineRule="auto"/>
        <w:ind w:left="851" w:firstLine="0"/>
        <w:rPr>
          <w:rFonts w:asciiTheme="minorHAnsi" w:hAnsiTheme="minorHAnsi"/>
        </w:rPr>
      </w:pPr>
      <w:r w:rsidRPr="00402236">
        <w:rPr>
          <w:rFonts w:asciiTheme="minorHAnsi" w:hAnsiTheme="minorHAnsi"/>
        </w:rPr>
        <w:t xml:space="preserve">Published Report </w:t>
      </w:r>
    </w:p>
    <w:p w:rsidR="00076054" w:rsidRPr="00402236" w:rsidRDefault="00076054" w:rsidP="00076054">
      <w:pPr>
        <w:pStyle w:val="ListParagraph"/>
        <w:numPr>
          <w:ilvl w:val="0"/>
          <w:numId w:val="1"/>
        </w:numPr>
        <w:spacing w:before="120" w:after="0" w:line="240" w:lineRule="auto"/>
        <w:ind w:left="851" w:firstLine="0"/>
        <w:rPr>
          <w:rFonts w:asciiTheme="minorHAnsi" w:hAnsiTheme="minorHAnsi"/>
        </w:rPr>
      </w:pPr>
      <w:r w:rsidRPr="00402236">
        <w:rPr>
          <w:rFonts w:asciiTheme="minorHAnsi" w:hAnsiTheme="minorHAnsi"/>
        </w:rPr>
        <w:t>Other Publications</w:t>
      </w:r>
    </w:p>
    <w:p w:rsidR="00076054" w:rsidRPr="00402236" w:rsidRDefault="00076054" w:rsidP="00076054">
      <w:pPr>
        <w:pStyle w:val="ListParagraph"/>
        <w:spacing w:before="120" w:after="0" w:line="240" w:lineRule="auto"/>
        <w:ind w:left="851"/>
        <w:rPr>
          <w:rFonts w:asciiTheme="minorHAnsi" w:hAnsiTheme="minorHAnsi"/>
        </w:rPr>
      </w:pPr>
    </w:p>
    <w:p w:rsidR="00076054" w:rsidRPr="00402236" w:rsidRDefault="00076054" w:rsidP="00076054">
      <w:pPr>
        <w:pStyle w:val="ListParagraph"/>
        <w:spacing w:before="120" w:after="0" w:line="240" w:lineRule="auto"/>
        <w:ind w:left="851"/>
        <w:rPr>
          <w:rFonts w:asciiTheme="minorHAnsi" w:hAnsiTheme="minorHAnsi"/>
        </w:rPr>
      </w:pPr>
      <w:r w:rsidRPr="00402236">
        <w:rPr>
          <w:rFonts w:asciiTheme="minorHAnsi" w:hAnsiTheme="minorHAnsi"/>
        </w:rPr>
        <w:lastRenderedPageBreak/>
        <w:t xml:space="preserve">The Other Publications link  provides  access  to  a  drop-down  submenu  in  the  form  with dozens of other publication types not shown here for reasons of space. If a specific type of publication that you need is not shown, please email RDO office to ask for it to be added. </w:t>
      </w:r>
    </w:p>
    <w:p w:rsidR="00076054" w:rsidRPr="00402236" w:rsidRDefault="00076054" w:rsidP="00076054"/>
    <w:p w:rsidR="00076054" w:rsidRPr="00402236" w:rsidRDefault="00076054" w:rsidP="00076054">
      <w:r w:rsidRPr="00402236">
        <w:rPr>
          <w:noProof/>
          <w:lang w:eastAsia="zh-CN"/>
        </w:rPr>
        <w:drawing>
          <wp:inline distT="0" distB="0" distL="0" distR="0">
            <wp:extent cx="5731510" cy="4000500"/>
            <wp:effectExtent l="171450" t="133350" r="364490" b="304800"/>
            <wp:docPr id="20" name="Picture 19" descr="edi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 book.png"/>
                    <pic:cNvPicPr/>
                  </pic:nvPicPr>
                  <pic:blipFill>
                    <a:blip r:embed="rId10" cstate="print"/>
                    <a:stretch>
                      <a:fillRect/>
                    </a:stretch>
                  </pic:blipFill>
                  <pic:spPr>
                    <a:xfrm>
                      <a:off x="0" y="0"/>
                      <a:ext cx="5731510" cy="4000500"/>
                    </a:xfrm>
                    <a:prstGeom prst="rect">
                      <a:avLst/>
                    </a:prstGeom>
                    <a:ln>
                      <a:noFill/>
                    </a:ln>
                    <a:effectLst>
                      <a:outerShdw blurRad="292100" dist="139700" dir="2700000" algn="tl" rotWithShape="0">
                        <a:srgbClr val="333333">
                          <a:alpha val="65000"/>
                        </a:srgbClr>
                      </a:outerShdw>
                    </a:effectLst>
                  </pic:spPr>
                </pic:pic>
              </a:graphicData>
            </a:graphic>
          </wp:inline>
        </w:drawing>
      </w:r>
    </w:p>
    <w:p w:rsidR="00076054" w:rsidRPr="00402236" w:rsidRDefault="00076054" w:rsidP="00402236">
      <w:pPr>
        <w:pStyle w:val="Caption"/>
        <w:ind w:left="720"/>
        <w:jc w:val="center"/>
      </w:pPr>
      <w:bookmarkStart w:id="12" w:name="_Toc450031020"/>
      <w:r w:rsidRPr="00402236">
        <w:t xml:space="preserve">Figure </w:t>
      </w:r>
      <w:r w:rsidR="00A83948" w:rsidRPr="00402236">
        <w:fldChar w:fldCharType="begin"/>
      </w:r>
      <w:r w:rsidRPr="00402236">
        <w:instrText xml:space="preserve"> SEQ Figure \* ARABIC </w:instrText>
      </w:r>
      <w:r w:rsidR="00A83948" w:rsidRPr="00402236">
        <w:fldChar w:fldCharType="separate"/>
      </w:r>
      <w:r w:rsidRPr="00402236">
        <w:rPr>
          <w:noProof/>
        </w:rPr>
        <w:t>14</w:t>
      </w:r>
      <w:r w:rsidR="00A83948" w:rsidRPr="00402236">
        <w:rPr>
          <w:noProof/>
        </w:rPr>
        <w:fldChar w:fldCharType="end"/>
      </w:r>
      <w:r w:rsidRPr="00402236">
        <w:t xml:space="preserve"> Manually adding a publication</w:t>
      </w:r>
      <w:bookmarkEnd w:id="12"/>
    </w:p>
    <w:p w:rsidR="00076054" w:rsidRPr="00C94D60" w:rsidRDefault="00076054" w:rsidP="00076054">
      <w:r w:rsidRPr="00C94D60">
        <w:t xml:space="preserve">The ‘new publications’ form is slightly different </w:t>
      </w:r>
      <w:r>
        <w:t xml:space="preserve">depending on the </w:t>
      </w:r>
      <w:r w:rsidRPr="00C94D60">
        <w:t xml:space="preserve">type of publication because </w:t>
      </w:r>
      <w:r>
        <w:t>each</w:t>
      </w:r>
      <w:r w:rsidRPr="00C94D60">
        <w:t xml:space="preserve"> ha</w:t>
      </w:r>
      <w:r>
        <w:t>s</w:t>
      </w:r>
      <w:r w:rsidRPr="00C94D60">
        <w:t xml:space="preserve"> different requirements: Most of the fields are self-explanatory, but a few require foreknowledge, w</w:t>
      </w:r>
      <w:r>
        <w:t>hich is noted in the list below:</w:t>
      </w:r>
    </w:p>
    <w:p w:rsidR="00076054" w:rsidRPr="00C94D60" w:rsidRDefault="00076054" w:rsidP="00076054">
      <w:pPr>
        <w:pStyle w:val="Heading5"/>
      </w:pPr>
      <w:r w:rsidRPr="00C94D60">
        <w:t xml:space="preserve">All types </w:t>
      </w:r>
    </w:p>
    <w:p w:rsidR="00076054" w:rsidRPr="00402236" w:rsidRDefault="00076054" w:rsidP="00076054">
      <w:pPr>
        <w:pStyle w:val="ListParagraph"/>
        <w:numPr>
          <w:ilvl w:val="0"/>
          <w:numId w:val="5"/>
        </w:numPr>
        <w:spacing w:after="200"/>
        <w:ind w:hanging="720"/>
        <w:rPr>
          <w:rFonts w:asciiTheme="minorHAnsi" w:hAnsiTheme="minorHAnsi"/>
        </w:rPr>
      </w:pPr>
      <w:r w:rsidRPr="00402236">
        <w:rPr>
          <w:rFonts w:asciiTheme="minorHAnsi" w:hAnsiTheme="minorHAnsi"/>
        </w:rPr>
        <w:t xml:space="preserve">Author and Editor Names: </w:t>
      </w:r>
      <w:r w:rsidRPr="00D22C9D">
        <w:rPr>
          <w:rFonts w:asciiTheme="minorHAnsi" w:hAnsiTheme="minorHAnsi"/>
        </w:rPr>
        <w:t>Enter in the name in the format: S</w:t>
      </w:r>
      <w:r w:rsidR="00D22C9D" w:rsidRPr="00D22C9D">
        <w:rPr>
          <w:rFonts w:asciiTheme="minorHAnsi" w:hAnsiTheme="minorHAnsi"/>
        </w:rPr>
        <w:t xml:space="preserve">urname First </w:t>
      </w:r>
      <w:proofErr w:type="gramStart"/>
      <w:r w:rsidR="00D22C9D" w:rsidRPr="00D22C9D">
        <w:rPr>
          <w:rFonts w:asciiTheme="minorHAnsi" w:hAnsiTheme="minorHAnsi"/>
        </w:rPr>
        <w:t>name</w:t>
      </w:r>
      <w:proofErr w:type="gramEnd"/>
      <w:r w:rsidR="00D22C9D" w:rsidRPr="00D22C9D">
        <w:rPr>
          <w:rFonts w:asciiTheme="minorHAnsi" w:hAnsiTheme="minorHAnsi"/>
        </w:rPr>
        <w:t xml:space="preserve"> Middle name. </w:t>
      </w:r>
      <w:r w:rsidRPr="00402236">
        <w:rPr>
          <w:rFonts w:asciiTheme="minorHAnsi" w:hAnsiTheme="minorHAnsi"/>
        </w:rPr>
        <w:t xml:space="preserve">Multiple authors must be separated by a </w:t>
      </w:r>
      <w:r w:rsidRPr="00D22C9D">
        <w:rPr>
          <w:rFonts w:asciiTheme="minorHAnsi" w:hAnsiTheme="minorHAnsi"/>
          <w:b/>
        </w:rPr>
        <w:t>semicolon</w:t>
      </w:r>
      <w:r w:rsidRPr="00402236">
        <w:rPr>
          <w:rFonts w:asciiTheme="minorHAnsi" w:hAnsiTheme="minorHAnsi"/>
        </w:rPr>
        <w:t>.</w:t>
      </w:r>
    </w:p>
    <w:p w:rsidR="00076054" w:rsidRPr="00402236" w:rsidRDefault="00076054" w:rsidP="00076054">
      <w:pPr>
        <w:pStyle w:val="ListParagraph"/>
        <w:numPr>
          <w:ilvl w:val="0"/>
          <w:numId w:val="5"/>
        </w:numPr>
        <w:spacing w:after="200"/>
        <w:ind w:hanging="720"/>
        <w:rPr>
          <w:rFonts w:asciiTheme="minorHAnsi" w:hAnsiTheme="minorHAnsi"/>
        </w:rPr>
      </w:pPr>
      <w:r w:rsidRPr="00402236">
        <w:rPr>
          <w:rFonts w:asciiTheme="minorHAnsi" w:hAnsiTheme="minorHAnsi"/>
        </w:rPr>
        <w:t xml:space="preserve">Month is currently compulsory; if you do not know the month please select “unknown”. </w:t>
      </w:r>
    </w:p>
    <w:p w:rsidR="00076054" w:rsidRPr="00402236" w:rsidRDefault="00076054" w:rsidP="00076054">
      <w:pPr>
        <w:pStyle w:val="ListParagraph"/>
        <w:numPr>
          <w:ilvl w:val="0"/>
          <w:numId w:val="3"/>
        </w:numPr>
        <w:spacing w:after="0" w:line="240" w:lineRule="auto"/>
        <w:ind w:left="0" w:firstLine="0"/>
        <w:rPr>
          <w:rFonts w:asciiTheme="minorHAnsi" w:hAnsiTheme="minorHAnsi"/>
        </w:rPr>
      </w:pPr>
      <w:r w:rsidRPr="00402236">
        <w:rPr>
          <w:rFonts w:asciiTheme="minorHAnsi" w:hAnsiTheme="minorHAnsi"/>
        </w:rPr>
        <w:t xml:space="preserve">Titles must be given in full and without enclosing quotes. </w:t>
      </w:r>
    </w:p>
    <w:p w:rsidR="00076054" w:rsidRPr="00402236" w:rsidRDefault="00076054" w:rsidP="00076054">
      <w:pPr>
        <w:pStyle w:val="ListParagraph"/>
        <w:numPr>
          <w:ilvl w:val="2"/>
          <w:numId w:val="3"/>
        </w:numPr>
        <w:spacing w:after="0" w:line="240" w:lineRule="auto"/>
        <w:rPr>
          <w:rFonts w:asciiTheme="minorHAnsi" w:hAnsiTheme="minorHAnsi"/>
        </w:rPr>
      </w:pPr>
      <w:r w:rsidRPr="00402236">
        <w:rPr>
          <w:rFonts w:asciiTheme="minorHAnsi" w:hAnsiTheme="minorHAnsi"/>
        </w:rPr>
        <w:t xml:space="preserve">"Laughter and Language in 'Romeo and Juliet'" </w:t>
      </w:r>
    </w:p>
    <w:p w:rsidR="00076054" w:rsidRPr="00402236" w:rsidRDefault="00076054" w:rsidP="00076054">
      <w:pPr>
        <w:pStyle w:val="ListParagraph"/>
        <w:numPr>
          <w:ilvl w:val="2"/>
          <w:numId w:val="3"/>
        </w:numPr>
        <w:spacing w:after="0" w:line="240" w:lineRule="auto"/>
        <w:rPr>
          <w:rFonts w:asciiTheme="minorHAnsi" w:hAnsiTheme="minorHAnsi"/>
        </w:rPr>
      </w:pPr>
      <w:r w:rsidRPr="00402236">
        <w:rPr>
          <w:rFonts w:asciiTheme="minorHAnsi" w:hAnsiTheme="minorHAnsi"/>
        </w:rPr>
        <w:t xml:space="preserve">Laughter and Language in 'Romeo and Juliet' </w:t>
      </w:r>
    </w:p>
    <w:p w:rsidR="00076054" w:rsidRPr="00402236" w:rsidRDefault="00076054" w:rsidP="00076054">
      <w:pPr>
        <w:pStyle w:val="ListParagraph"/>
        <w:numPr>
          <w:ilvl w:val="0"/>
          <w:numId w:val="3"/>
        </w:numPr>
        <w:spacing w:after="0" w:line="240" w:lineRule="auto"/>
        <w:ind w:left="0" w:firstLine="0"/>
        <w:rPr>
          <w:rFonts w:asciiTheme="minorHAnsi" w:hAnsiTheme="minorHAnsi"/>
        </w:rPr>
      </w:pPr>
      <w:r w:rsidRPr="00402236">
        <w:rPr>
          <w:rFonts w:asciiTheme="minorHAnsi" w:hAnsiTheme="minorHAnsi"/>
        </w:rPr>
        <w:t>Embedded quotes around cited titles should remain. There is no provision f</w:t>
      </w:r>
      <w:bookmarkStart w:id="13" w:name="_GoBack"/>
      <w:bookmarkEnd w:id="13"/>
      <w:r w:rsidRPr="00402236">
        <w:rPr>
          <w:rFonts w:asciiTheme="minorHAnsi" w:hAnsiTheme="minorHAnsi"/>
        </w:rPr>
        <w:t>or italics, bold, or</w:t>
      </w:r>
      <w:r w:rsidRPr="00402236">
        <w:rPr>
          <w:rFonts w:asciiTheme="minorHAnsi" w:hAnsiTheme="minorHAnsi"/>
        </w:rPr>
        <w:tab/>
        <w:t>equations (</w:t>
      </w:r>
      <w:r w:rsidRPr="00402236">
        <w:rPr>
          <w:rFonts w:asciiTheme="minorHAnsi" w:hAnsiTheme="minorHAnsi"/>
          <w:b/>
        </w:rPr>
        <w:t>TEX mark-up can be used for mathematics</w:t>
      </w:r>
      <w:r w:rsidRPr="00402236">
        <w:rPr>
          <w:rFonts w:asciiTheme="minorHAnsi" w:hAnsiTheme="minorHAnsi"/>
        </w:rPr>
        <w:t xml:space="preserve">).  </w:t>
      </w:r>
    </w:p>
    <w:p w:rsidR="00076054" w:rsidRPr="00402236" w:rsidRDefault="00076054" w:rsidP="00076054">
      <w:pPr>
        <w:pStyle w:val="Heading5"/>
        <w:spacing w:before="0"/>
        <w:rPr>
          <w:rFonts w:asciiTheme="minorHAnsi" w:hAnsiTheme="minorHAnsi"/>
        </w:rPr>
      </w:pPr>
    </w:p>
    <w:p w:rsidR="00076054" w:rsidRPr="00C94D60" w:rsidRDefault="00076054" w:rsidP="00076054">
      <w:pPr>
        <w:pStyle w:val="Heading5"/>
        <w:spacing w:before="0"/>
      </w:pPr>
      <w:r w:rsidRPr="00C94D60">
        <w:t xml:space="preserve">Books </w:t>
      </w:r>
    </w:p>
    <w:p w:rsidR="00076054" w:rsidRPr="00C94D60" w:rsidRDefault="00076054" w:rsidP="00076054">
      <w:pPr>
        <w:spacing w:after="0"/>
      </w:pPr>
      <w:r w:rsidRPr="00C94D60">
        <w:t xml:space="preserve">See the general comments in </w:t>
      </w:r>
      <w:r w:rsidRPr="00C94D60">
        <w:rPr>
          <w:b/>
        </w:rPr>
        <w:t>All types</w:t>
      </w:r>
      <w:r w:rsidRPr="00C94D60">
        <w:t xml:space="preserve"> above. </w:t>
      </w:r>
    </w:p>
    <w:p w:rsidR="00076054" w:rsidRDefault="00076054" w:rsidP="00076054">
      <w:pPr>
        <w:pStyle w:val="Heading5"/>
        <w:spacing w:before="0"/>
      </w:pPr>
    </w:p>
    <w:p w:rsidR="00076054" w:rsidRPr="00C94D60" w:rsidRDefault="00076054" w:rsidP="00076054">
      <w:pPr>
        <w:pStyle w:val="Heading5"/>
        <w:spacing w:before="0"/>
      </w:pPr>
      <w:r w:rsidRPr="00C94D60">
        <w:t xml:space="preserve">Book chapters </w:t>
      </w:r>
    </w:p>
    <w:p w:rsidR="00076054" w:rsidRPr="00C94D60" w:rsidRDefault="00076054" w:rsidP="00076054">
      <w:pPr>
        <w:spacing w:after="0"/>
      </w:pPr>
      <w:r w:rsidRPr="00C94D60">
        <w:t xml:space="preserve">If your chapter is untitled, </w:t>
      </w:r>
      <w:r>
        <w:t xml:space="preserve">please assign a </w:t>
      </w:r>
      <w:r w:rsidRPr="00D22C9D">
        <w:rPr>
          <w:b/>
        </w:rPr>
        <w:t>notional chapter number</w:t>
      </w:r>
      <w:r w:rsidRPr="00C94D60">
        <w:t xml:space="preserve">. </w:t>
      </w:r>
    </w:p>
    <w:p w:rsidR="00076054" w:rsidRDefault="00076054" w:rsidP="00076054">
      <w:pPr>
        <w:pStyle w:val="Heading5"/>
        <w:spacing w:before="0"/>
      </w:pPr>
    </w:p>
    <w:p w:rsidR="00076054" w:rsidRPr="00C94D60" w:rsidRDefault="00076054" w:rsidP="00076054">
      <w:pPr>
        <w:pStyle w:val="Heading5"/>
        <w:spacing w:before="0"/>
      </w:pPr>
      <w:r w:rsidRPr="00C94D60">
        <w:t xml:space="preserve">Books edited </w:t>
      </w:r>
    </w:p>
    <w:p w:rsidR="00076054" w:rsidRPr="00C94D60" w:rsidRDefault="00076054" w:rsidP="00076054">
      <w:pPr>
        <w:spacing w:after="0"/>
      </w:pPr>
      <w:r w:rsidRPr="00C94D60">
        <w:t xml:space="preserve">See the general comments in </w:t>
      </w:r>
      <w:r w:rsidRPr="00C94D60">
        <w:rPr>
          <w:b/>
        </w:rPr>
        <w:t>All types</w:t>
      </w:r>
      <w:r w:rsidRPr="00C94D60">
        <w:t xml:space="preserve"> above. </w:t>
      </w:r>
    </w:p>
    <w:p w:rsidR="00076054" w:rsidRDefault="00076054" w:rsidP="00076054">
      <w:pPr>
        <w:pStyle w:val="Heading5"/>
        <w:spacing w:before="0"/>
      </w:pPr>
    </w:p>
    <w:p w:rsidR="00076054" w:rsidRDefault="00076054" w:rsidP="00076054">
      <w:pPr>
        <w:pStyle w:val="Heading5"/>
        <w:spacing w:before="0"/>
      </w:pPr>
      <w:r w:rsidRPr="00C94D60">
        <w:t>Peer-reviewed journals</w:t>
      </w:r>
    </w:p>
    <w:p w:rsidR="00076054" w:rsidRPr="00C94D60" w:rsidRDefault="00076054" w:rsidP="00076054">
      <w:pPr>
        <w:spacing w:after="0"/>
      </w:pPr>
      <w:r w:rsidRPr="00C94D60">
        <w:t xml:space="preserve">The list of journal titles is held separately in an Authority list maintained by the </w:t>
      </w:r>
      <w:r w:rsidR="00D22C9D">
        <w:t xml:space="preserve">Systems Administrator. </w:t>
      </w:r>
      <w:r w:rsidRPr="00C94D60">
        <w:t xml:space="preserve">If the title of your peer-reviewed journal is not shown, email </w:t>
      </w:r>
      <w:r>
        <w:t>ris@nuim.ie</w:t>
      </w:r>
      <w:r w:rsidRPr="00C94D60">
        <w:t xml:space="preserve"> and ask for it to be added. </w:t>
      </w:r>
    </w:p>
    <w:p w:rsidR="00076054" w:rsidRDefault="00076054" w:rsidP="00076054">
      <w:pPr>
        <w:pStyle w:val="Heading5"/>
        <w:spacing w:before="0"/>
      </w:pPr>
    </w:p>
    <w:p w:rsidR="00076054" w:rsidRPr="00C94D60" w:rsidRDefault="00076054" w:rsidP="00076054">
      <w:pPr>
        <w:pStyle w:val="Heading5"/>
        <w:spacing w:before="0"/>
      </w:pPr>
      <w:r w:rsidRPr="00C94D60">
        <w:t xml:space="preserve">Other journals </w:t>
      </w:r>
    </w:p>
    <w:p w:rsidR="00076054" w:rsidRPr="00C94D60" w:rsidRDefault="00076054" w:rsidP="00076054">
      <w:pPr>
        <w:spacing w:after="0"/>
      </w:pPr>
      <w:r w:rsidRPr="00C94D60">
        <w:t xml:space="preserve">For these journals, give the </w:t>
      </w:r>
      <w:r w:rsidRPr="00D22C9D">
        <w:rPr>
          <w:b/>
        </w:rPr>
        <w:t>full journal name</w:t>
      </w:r>
      <w:r w:rsidRPr="00C94D60">
        <w:t xml:space="preserve">. </w:t>
      </w:r>
    </w:p>
    <w:p w:rsidR="00076054" w:rsidRDefault="00076054" w:rsidP="00076054">
      <w:pPr>
        <w:pStyle w:val="Heading5"/>
        <w:spacing w:before="0"/>
      </w:pPr>
    </w:p>
    <w:p w:rsidR="00076054" w:rsidRPr="00C94D60" w:rsidRDefault="00076054" w:rsidP="00076054">
      <w:pPr>
        <w:pStyle w:val="Heading5"/>
        <w:spacing w:before="0"/>
      </w:pPr>
      <w:r w:rsidRPr="00C94D60">
        <w:t xml:space="preserve">Conference publications </w:t>
      </w:r>
    </w:p>
    <w:p w:rsidR="00076054" w:rsidRPr="00C94D60" w:rsidRDefault="00076054" w:rsidP="00076054">
      <w:pPr>
        <w:spacing w:after="0"/>
      </w:pPr>
      <w:r w:rsidRPr="00C94D60">
        <w:t xml:space="preserve">This  type  is  for  papers  published  in  a  volume  of  Proceedings.  Other forms of conference presentation which have been published can be loaded in the ‘Conference Contribution’ type under ‘More Publications’. </w:t>
      </w:r>
      <w:r>
        <w:t xml:space="preserve">  </w:t>
      </w:r>
      <w:r w:rsidRPr="00C94D60">
        <w:t xml:space="preserve">Conference presentations and other contributions which have not been published go in the ‘Professional’ section under ‘Conference Contribution’. </w:t>
      </w:r>
    </w:p>
    <w:p w:rsidR="00076054" w:rsidRDefault="00076054" w:rsidP="00076054">
      <w:pPr>
        <w:pStyle w:val="Heading5"/>
        <w:spacing w:before="0"/>
      </w:pPr>
    </w:p>
    <w:p w:rsidR="00076054" w:rsidRPr="00C94D60" w:rsidRDefault="00076054" w:rsidP="00076054">
      <w:pPr>
        <w:pStyle w:val="Heading5"/>
        <w:spacing w:before="0"/>
      </w:pPr>
      <w:r w:rsidRPr="00C94D60">
        <w:t xml:space="preserve">More publications </w:t>
      </w:r>
    </w:p>
    <w:p w:rsidR="00076054" w:rsidRDefault="00076054" w:rsidP="00076054">
      <w:pPr>
        <w:spacing w:after="0"/>
      </w:pPr>
      <w:r w:rsidRPr="00C94D60">
        <w:t>This section provides access to a much longer menu of more publication type</w:t>
      </w:r>
      <w:r>
        <w:t xml:space="preserve">.    </w:t>
      </w:r>
      <w:r w:rsidRPr="00C94D60">
        <w:t xml:space="preserve">If there is a further type of publication you need which is not in the list, please e-mail </w:t>
      </w:r>
      <w:r>
        <w:t xml:space="preserve">the </w:t>
      </w:r>
      <w:r w:rsidRPr="00C94D60">
        <w:t xml:space="preserve">Research office and ask for it to be added. </w:t>
      </w:r>
      <w:r>
        <w:t xml:space="preserve">  </w:t>
      </w:r>
      <w:r w:rsidRPr="00C94D60">
        <w:t xml:space="preserve">The grouping ‘More publications’ is only used here to save menu space because the list is very long. </w:t>
      </w:r>
      <w:r>
        <w:t xml:space="preserve">  </w:t>
      </w:r>
      <w:r w:rsidRPr="00C94D60">
        <w:t>When your profile is published to the web, each publication type is presented separately</w:t>
      </w:r>
      <w:r>
        <w:t xml:space="preserve"> under the specific type</w:t>
      </w:r>
      <w:r w:rsidRPr="00C94D60">
        <w:t xml:space="preserve">, and the heading ‘More Publications’ is not used. </w:t>
      </w:r>
      <w:r>
        <w:t xml:space="preserve">   </w:t>
      </w:r>
    </w:p>
    <w:p w:rsidR="00076054" w:rsidRDefault="00076054" w:rsidP="00076054">
      <w:pPr>
        <w:pStyle w:val="Heading4"/>
      </w:pPr>
    </w:p>
    <w:p w:rsidR="00076054" w:rsidRDefault="00076054" w:rsidP="00076054">
      <w:pPr>
        <w:rPr>
          <w:rFonts w:ascii="Times New Roman" w:eastAsia="Times New Roman" w:hAnsi="Times New Roman" w:cs="Times New Roman"/>
          <w:b/>
          <w:bCs/>
          <w:sz w:val="27"/>
          <w:szCs w:val="27"/>
          <w:lang w:eastAsia="en-IE"/>
        </w:rPr>
      </w:pPr>
      <w:r>
        <w:br w:type="page"/>
      </w:r>
    </w:p>
    <w:p w:rsidR="00076054" w:rsidRPr="0078416F" w:rsidRDefault="00076054" w:rsidP="00076054">
      <w:pPr>
        <w:pStyle w:val="Heading2"/>
      </w:pPr>
      <w:bookmarkStart w:id="14" w:name="_Toc448859098"/>
      <w:bookmarkStart w:id="15" w:name="_Toc450031789"/>
      <w:r w:rsidRPr="0078416F">
        <w:lastRenderedPageBreak/>
        <w:t>Uploading Publication to Institutional Repository</w:t>
      </w:r>
      <w:bookmarkEnd w:id="14"/>
      <w:bookmarkEnd w:id="15"/>
    </w:p>
    <w:p w:rsidR="00076054" w:rsidRPr="00402236" w:rsidRDefault="00076054" w:rsidP="00076054">
      <w:pPr>
        <w:spacing w:before="100" w:beforeAutospacing="1" w:after="80" w:line="240" w:lineRule="auto"/>
      </w:pPr>
      <w:r w:rsidRPr="00402236">
        <w:t xml:space="preserve">You can now send your publications from the RIS to the </w:t>
      </w:r>
      <w:hyperlink r:id="rId11" w:history="1">
        <w:r w:rsidRPr="00402236">
          <w:rPr>
            <w:rStyle w:val="Hyperlink"/>
          </w:rPr>
          <w:t>University Institutional Repository</w:t>
        </w:r>
      </w:hyperlink>
      <w:r w:rsidRPr="00402236">
        <w:t xml:space="preserve">.  When you have your publication data completed, simply attach your publication and click on the red book icon </w:t>
      </w:r>
      <w:r w:rsidRPr="00402236">
        <w:rPr>
          <w:noProof/>
          <w:lang w:eastAsia="zh-CN"/>
        </w:rPr>
        <w:drawing>
          <wp:inline distT="0" distB="0" distL="0" distR="0">
            <wp:extent cx="209550" cy="200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402236">
        <w:t xml:space="preserve"> to begin the process.</w:t>
      </w:r>
    </w:p>
    <w:p w:rsidR="00076054" w:rsidRPr="00402236" w:rsidRDefault="00076054" w:rsidP="00076054">
      <w:r w:rsidRPr="00402236">
        <w:t xml:space="preserve">In the </w:t>
      </w:r>
      <w:r w:rsidRPr="00402236">
        <w:rPr>
          <w:b/>
          <w:i/>
          <w:iCs/>
        </w:rPr>
        <w:t>Actions</w:t>
      </w:r>
      <w:r w:rsidRPr="00402236">
        <w:t xml:space="preserve"> column of the table, you have the following options:</w:t>
      </w:r>
    </w:p>
    <w:p w:rsidR="00076054" w:rsidRPr="00402236" w:rsidRDefault="00076054" w:rsidP="00076054">
      <w:pPr>
        <w:pStyle w:val="ListParagraph"/>
        <w:numPr>
          <w:ilvl w:val="0"/>
          <w:numId w:val="7"/>
        </w:numPr>
        <w:spacing w:before="120" w:after="0" w:line="360" w:lineRule="auto"/>
        <w:jc w:val="both"/>
        <w:rPr>
          <w:rFonts w:asciiTheme="minorHAnsi" w:hAnsiTheme="minorHAnsi"/>
        </w:rPr>
      </w:pPr>
      <w:r w:rsidRPr="00402236">
        <w:rPr>
          <w:rFonts w:asciiTheme="minorHAnsi" w:hAnsiTheme="minorHAnsi"/>
          <w:noProof/>
          <w:lang w:eastAsia="zh-CN"/>
        </w:rPr>
        <w:drawing>
          <wp:inline distT="0" distB="0" distL="0" distR="0">
            <wp:extent cx="190500" cy="203200"/>
            <wp:effectExtent l="0" t="0" r="0" b="635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sidRPr="00402236">
        <w:rPr>
          <w:rFonts w:asciiTheme="minorHAnsi" w:hAnsiTheme="minorHAnsi"/>
        </w:rPr>
        <w:t>Click on the Spanner icon to edit an entry.</w:t>
      </w:r>
    </w:p>
    <w:p w:rsidR="00076054" w:rsidRPr="00402236" w:rsidRDefault="00076054" w:rsidP="00076054">
      <w:pPr>
        <w:pStyle w:val="ListParagraph"/>
        <w:numPr>
          <w:ilvl w:val="0"/>
          <w:numId w:val="7"/>
        </w:numPr>
        <w:spacing w:before="120" w:after="0" w:line="360" w:lineRule="auto"/>
        <w:jc w:val="both"/>
        <w:rPr>
          <w:rFonts w:asciiTheme="minorHAnsi" w:hAnsiTheme="minorHAnsi"/>
        </w:rPr>
      </w:pPr>
      <w:r w:rsidRPr="00402236">
        <w:rPr>
          <w:rFonts w:asciiTheme="minorHAnsi" w:hAnsiTheme="minorHAnsi"/>
          <w:noProof/>
          <w:lang w:eastAsia="zh-CN"/>
        </w:rPr>
        <w:drawing>
          <wp:inline distT="0" distB="0" distL="0" distR="0">
            <wp:extent cx="190500" cy="190500"/>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2236">
        <w:rPr>
          <w:rFonts w:asciiTheme="minorHAnsi" w:hAnsiTheme="minorHAnsi"/>
        </w:rPr>
        <w:t>Click on the X to delete an entry.</w:t>
      </w:r>
    </w:p>
    <w:p w:rsidR="00076054" w:rsidRPr="00402236" w:rsidRDefault="00076054" w:rsidP="00076054">
      <w:pPr>
        <w:pStyle w:val="ListParagraph"/>
        <w:numPr>
          <w:ilvl w:val="0"/>
          <w:numId w:val="7"/>
        </w:numPr>
        <w:spacing w:before="120" w:after="0" w:line="360" w:lineRule="auto"/>
        <w:jc w:val="both"/>
        <w:rPr>
          <w:rFonts w:asciiTheme="minorHAnsi" w:hAnsiTheme="minorHAnsi"/>
        </w:rPr>
      </w:pPr>
      <w:r w:rsidRPr="00402236">
        <w:rPr>
          <w:rFonts w:asciiTheme="minorHAnsi" w:hAnsiTheme="minorHAnsi"/>
          <w:noProof/>
          <w:lang w:eastAsia="zh-CN"/>
        </w:rPr>
        <w:drawing>
          <wp:inline distT="0" distB="0" distL="0" distR="0">
            <wp:extent cx="209550" cy="2000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402236">
        <w:rPr>
          <w:rFonts w:asciiTheme="minorHAnsi" w:hAnsiTheme="minorHAnsi"/>
        </w:rPr>
        <w:t xml:space="preserve"> This icon means that the publication has yet to be uploaded to the repository.</w:t>
      </w:r>
    </w:p>
    <w:p w:rsidR="00076054" w:rsidRPr="00402236" w:rsidRDefault="00076054" w:rsidP="00076054">
      <w:pPr>
        <w:pStyle w:val="ListParagraph"/>
        <w:numPr>
          <w:ilvl w:val="0"/>
          <w:numId w:val="7"/>
        </w:numPr>
        <w:spacing w:before="120" w:after="0" w:line="360" w:lineRule="auto"/>
        <w:jc w:val="both"/>
        <w:rPr>
          <w:rFonts w:asciiTheme="minorHAnsi" w:hAnsiTheme="minorHAnsi"/>
        </w:rPr>
      </w:pPr>
      <w:r w:rsidRPr="00402236">
        <w:rPr>
          <w:rFonts w:asciiTheme="minorHAnsi" w:hAnsiTheme="minorHAnsi"/>
          <w:noProof/>
          <w:lang w:eastAsia="zh-CN"/>
        </w:rPr>
        <w:drawing>
          <wp:inline distT="0" distB="0" distL="0" distR="0">
            <wp:extent cx="200025" cy="2000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02236">
        <w:rPr>
          <w:rFonts w:asciiTheme="minorHAnsi" w:hAnsiTheme="minorHAnsi"/>
        </w:rPr>
        <w:t xml:space="preserve"> This icon means that you have started the uploading but not yet sent the document</w:t>
      </w:r>
    </w:p>
    <w:p w:rsidR="00076054" w:rsidRPr="00402236" w:rsidRDefault="00076054" w:rsidP="00076054">
      <w:pPr>
        <w:pStyle w:val="ListParagraph"/>
        <w:numPr>
          <w:ilvl w:val="0"/>
          <w:numId w:val="7"/>
        </w:numPr>
        <w:spacing w:before="120" w:after="0" w:line="360" w:lineRule="auto"/>
        <w:jc w:val="both"/>
        <w:rPr>
          <w:rFonts w:asciiTheme="minorHAnsi" w:hAnsiTheme="minorHAnsi"/>
        </w:rPr>
      </w:pPr>
      <w:r w:rsidRPr="00402236">
        <w:rPr>
          <w:rFonts w:asciiTheme="minorHAnsi" w:hAnsiTheme="minorHAnsi"/>
          <w:noProof/>
          <w:lang w:eastAsia="zh-CN"/>
        </w:rPr>
        <w:drawing>
          <wp:inline distT="0" distB="0" distL="0" distR="0">
            <wp:extent cx="22860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402236">
        <w:rPr>
          <w:rFonts w:asciiTheme="minorHAnsi" w:hAnsiTheme="minorHAnsi"/>
        </w:rPr>
        <w:t>This icon means that the publication has started the upload to repository process. At this point your publication is being checked by library staff for submission</w:t>
      </w:r>
    </w:p>
    <w:p w:rsidR="00076054" w:rsidRPr="00402236" w:rsidRDefault="00076054" w:rsidP="00076054">
      <w:pPr>
        <w:pStyle w:val="ListParagraph"/>
        <w:numPr>
          <w:ilvl w:val="0"/>
          <w:numId w:val="7"/>
        </w:numPr>
        <w:spacing w:before="120" w:after="0" w:line="360" w:lineRule="auto"/>
        <w:jc w:val="both"/>
        <w:rPr>
          <w:rFonts w:asciiTheme="minorHAnsi" w:hAnsiTheme="minorHAnsi"/>
          <w:color w:val="001C27"/>
        </w:rPr>
      </w:pPr>
      <w:r w:rsidRPr="00402236">
        <w:rPr>
          <w:rFonts w:asciiTheme="minorHAnsi" w:hAnsiTheme="minorHAnsi"/>
          <w:noProof/>
          <w:lang w:eastAsia="zh-CN"/>
        </w:rPr>
        <w:drawing>
          <wp:inline distT="0" distB="0" distL="0" distR="0">
            <wp:extent cx="222250" cy="222250"/>
            <wp:effectExtent l="0" t="0" r="6350" b="635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02236">
        <w:rPr>
          <w:rFonts w:asciiTheme="minorHAnsi" w:hAnsiTheme="minorHAnsi"/>
        </w:rPr>
        <w:t xml:space="preserve"> This icon means that the publication is in the repository.</w:t>
      </w:r>
    </w:p>
    <w:p w:rsidR="00076054" w:rsidRPr="00402236" w:rsidRDefault="00076054" w:rsidP="00076054">
      <w:pPr>
        <w:shd w:val="clear" w:color="auto" w:fill="FFFFFF"/>
        <w:spacing w:after="100" w:afterAutospacing="1"/>
        <w:rPr>
          <w:rFonts w:eastAsia="Times New Roman" w:cs="Arial"/>
          <w:color w:val="000000"/>
          <w:lang w:eastAsia="en-IE"/>
        </w:rPr>
      </w:pPr>
      <w:r w:rsidRPr="00402236">
        <w:rPr>
          <w:rFonts w:eastAsia="Times New Roman" w:cs="Arial"/>
          <w:color w:val="000000"/>
          <w:lang w:eastAsia="en-IE"/>
        </w:rPr>
        <w:t>To provide further information and to alert you to copyright policies, we ask that you answer some questions. If you are unsure you can tick the button that you feel is most representative. The library will perform copyright checks prior to making material available in the IR and can contact you if there are any issues:</w:t>
      </w:r>
    </w:p>
    <w:p w:rsidR="00076054" w:rsidRPr="00E4037A" w:rsidRDefault="00076054" w:rsidP="00076054">
      <w:pPr>
        <w:shd w:val="clear" w:color="auto" w:fill="FFFFFF"/>
        <w:spacing w:after="100" w:afterAutospacing="1"/>
        <w:rPr>
          <w:rFonts w:eastAsia="Times New Roman" w:cs="Arial"/>
          <w:color w:val="000000"/>
          <w:lang w:eastAsia="en-IE"/>
        </w:rPr>
      </w:pPr>
      <w:r w:rsidRPr="002445F7">
        <w:rPr>
          <w:rFonts w:eastAsia="Times New Roman" w:cs="Arial"/>
          <w:b/>
          <w:bCs/>
          <w:color w:val="000000"/>
          <w:lang w:eastAsia="en-IE"/>
        </w:rPr>
        <w:t>Have you checked copyright?</w:t>
      </w:r>
      <w:r w:rsidRPr="002445F7">
        <w:rPr>
          <w:rFonts w:eastAsia="Times New Roman" w:cs="Arial"/>
          <w:b/>
          <w:bCs/>
          <w:color w:val="000000"/>
          <w:lang w:eastAsia="en-IE"/>
        </w:rPr>
        <w:br/>
      </w:r>
      <w:r w:rsidRPr="002445F7">
        <w:rPr>
          <w:rFonts w:eastAsia="Times New Roman" w:cs="Arial"/>
          <w:color w:val="000000"/>
          <w:lang w:eastAsia="en-IE"/>
        </w:rPr>
        <w:t>Yes I've checked and I have permission to archive in an open access repository.</w:t>
      </w:r>
      <w:r w:rsidRPr="002445F7">
        <w:rPr>
          <w:rFonts w:eastAsia="Times New Roman" w:cs="Arial"/>
          <w:color w:val="000000"/>
          <w:lang w:eastAsia="en-IE"/>
        </w:rPr>
        <w:br/>
        <w:t>No I haven't, please check for me.</w:t>
      </w:r>
      <w:r w:rsidRPr="002445F7">
        <w:rPr>
          <w:rFonts w:eastAsia="Times New Roman" w:cs="Arial"/>
          <w:color w:val="000000"/>
          <w:lang w:eastAsia="en-IE"/>
        </w:rPr>
        <w:br/>
        <w:t>You can leave further details in the "Any other comments" text box.</w:t>
      </w:r>
    </w:p>
    <w:p w:rsidR="00076054" w:rsidRPr="00E4037A" w:rsidRDefault="00076054" w:rsidP="00076054">
      <w:pPr>
        <w:shd w:val="clear" w:color="auto" w:fill="FFFFFF"/>
        <w:spacing w:after="100" w:afterAutospacing="1"/>
        <w:rPr>
          <w:rFonts w:eastAsia="Times New Roman" w:cs="Arial"/>
          <w:b/>
          <w:color w:val="000000"/>
          <w:lang w:eastAsia="en-IE"/>
        </w:rPr>
      </w:pPr>
      <w:r w:rsidRPr="002445F7">
        <w:rPr>
          <w:rFonts w:eastAsia="Times New Roman" w:cs="Arial"/>
          <w:b/>
          <w:color w:val="000000"/>
          <w:lang w:eastAsia="en-IE"/>
        </w:rPr>
        <w:t>Remember – the Library will always work to ensure no publication will be made available in contravention to your wishes or copyright policies</w:t>
      </w:r>
    </w:p>
    <w:p w:rsidR="00076054" w:rsidRPr="00402236" w:rsidRDefault="00076054" w:rsidP="00076054">
      <w:pPr>
        <w:shd w:val="clear" w:color="auto" w:fill="FFFFFF"/>
        <w:spacing w:after="100" w:afterAutospacing="1"/>
        <w:rPr>
          <w:rFonts w:eastAsia="Times New Roman" w:cs="Arial"/>
          <w:color w:val="000000"/>
          <w:lang w:eastAsia="en-IE"/>
        </w:rPr>
      </w:pPr>
      <w:r w:rsidRPr="002445F7">
        <w:rPr>
          <w:rFonts w:eastAsia="Times New Roman" w:cs="Arial"/>
          <w:b/>
          <w:bCs/>
          <w:color w:val="000000"/>
          <w:lang w:eastAsia="en-IE"/>
        </w:rPr>
        <w:t>Please indicate the version you are submitting</w:t>
      </w:r>
      <w:r w:rsidRPr="002445F7">
        <w:rPr>
          <w:rFonts w:eastAsia="Times New Roman" w:cs="Arial"/>
          <w:color w:val="000000"/>
          <w:lang w:eastAsia="en-IE"/>
        </w:rPr>
        <w:t xml:space="preserve"> (different publishers have different policies regarding Open Access repositories. You can normally find this information on your signed Copyright Transfer Agreement or </w:t>
      </w:r>
      <w:r>
        <w:rPr>
          <w:rFonts w:eastAsia="Times New Roman" w:cs="Arial"/>
          <w:color w:val="000000"/>
          <w:lang w:eastAsia="en-IE"/>
        </w:rPr>
        <w:t>the publisher website however the library</w:t>
      </w:r>
      <w:r w:rsidRPr="002445F7">
        <w:rPr>
          <w:rFonts w:eastAsia="Times New Roman" w:cs="Arial"/>
          <w:color w:val="000000"/>
          <w:lang w:eastAsia="en-IE"/>
        </w:rPr>
        <w:t xml:space="preserve"> will not make material live until we </w:t>
      </w:r>
      <w:r w:rsidRPr="00402236">
        <w:rPr>
          <w:rFonts w:eastAsia="Times New Roman" w:cs="Arial"/>
          <w:color w:val="000000"/>
          <w:lang w:eastAsia="en-IE"/>
        </w:rPr>
        <w:t>have performed a check)</w:t>
      </w:r>
    </w:p>
    <w:p w:rsidR="00076054" w:rsidRPr="00402236" w:rsidRDefault="00076054" w:rsidP="00076054">
      <w:pPr>
        <w:numPr>
          <w:ilvl w:val="0"/>
          <w:numId w:val="8"/>
        </w:numPr>
        <w:shd w:val="clear" w:color="auto" w:fill="FFFFFF"/>
        <w:spacing w:before="100" w:beforeAutospacing="1" w:after="100" w:afterAutospacing="1" w:line="240" w:lineRule="auto"/>
        <w:rPr>
          <w:rFonts w:eastAsia="Times New Roman" w:cs="Arial"/>
          <w:color w:val="000000"/>
          <w:lang w:eastAsia="en-IE"/>
        </w:rPr>
      </w:pPr>
      <w:r w:rsidRPr="00402236">
        <w:rPr>
          <w:rFonts w:eastAsia="Times New Roman" w:cs="Arial"/>
          <w:color w:val="000000"/>
          <w:lang w:eastAsia="en-IE"/>
        </w:rPr>
        <w:t>Draft (</w:t>
      </w:r>
      <w:r w:rsidRPr="00402236">
        <w:rPr>
          <w:rFonts w:eastAsia="Times New Roman" w:cs="Arial"/>
          <w:i/>
          <w:iCs/>
          <w:color w:val="000000"/>
          <w:lang w:eastAsia="en-IE"/>
        </w:rPr>
        <w:t>Early version circulated as work in progress</w:t>
      </w:r>
      <w:r w:rsidRPr="00402236">
        <w:rPr>
          <w:rFonts w:eastAsia="Times New Roman" w:cs="Arial"/>
          <w:color w:val="000000"/>
          <w:lang w:eastAsia="en-IE"/>
        </w:rPr>
        <w:t>)</w:t>
      </w:r>
    </w:p>
    <w:p w:rsidR="00076054" w:rsidRPr="00402236" w:rsidRDefault="00076054" w:rsidP="00076054">
      <w:pPr>
        <w:numPr>
          <w:ilvl w:val="0"/>
          <w:numId w:val="8"/>
        </w:numPr>
        <w:shd w:val="clear" w:color="auto" w:fill="FFFFFF"/>
        <w:spacing w:before="100" w:beforeAutospacing="1" w:after="100" w:afterAutospacing="1" w:line="240" w:lineRule="auto"/>
        <w:rPr>
          <w:rFonts w:eastAsia="Times New Roman" w:cs="Arial"/>
          <w:color w:val="000000"/>
          <w:lang w:eastAsia="en-IE"/>
        </w:rPr>
      </w:pPr>
      <w:r w:rsidRPr="00402236">
        <w:rPr>
          <w:rFonts w:eastAsia="Times New Roman" w:cs="Arial"/>
          <w:color w:val="000000"/>
          <w:lang w:eastAsia="en-IE"/>
        </w:rPr>
        <w:t>Submitted Version (</w:t>
      </w:r>
      <w:r w:rsidRPr="00402236">
        <w:rPr>
          <w:rFonts w:eastAsia="Times New Roman" w:cs="Arial"/>
          <w:i/>
          <w:iCs/>
          <w:color w:val="000000"/>
          <w:lang w:eastAsia="en-IE"/>
        </w:rPr>
        <w:t>The version that has been submitted to a journal for peer review</w:t>
      </w:r>
      <w:r w:rsidRPr="00402236">
        <w:rPr>
          <w:rFonts w:eastAsia="Times New Roman" w:cs="Arial"/>
          <w:color w:val="000000"/>
          <w:lang w:eastAsia="en-IE"/>
        </w:rPr>
        <w:t>)</w:t>
      </w:r>
    </w:p>
    <w:p w:rsidR="00076054" w:rsidRPr="00402236" w:rsidRDefault="00076054" w:rsidP="00076054">
      <w:pPr>
        <w:numPr>
          <w:ilvl w:val="0"/>
          <w:numId w:val="8"/>
        </w:numPr>
        <w:shd w:val="clear" w:color="auto" w:fill="FFFFFF"/>
        <w:spacing w:before="100" w:beforeAutospacing="1" w:after="100" w:afterAutospacing="1" w:line="240" w:lineRule="auto"/>
        <w:rPr>
          <w:rFonts w:eastAsia="Times New Roman" w:cs="Arial"/>
          <w:color w:val="000000"/>
          <w:lang w:eastAsia="en-IE"/>
        </w:rPr>
      </w:pPr>
      <w:r w:rsidRPr="00402236">
        <w:rPr>
          <w:rFonts w:eastAsia="Times New Roman" w:cs="Arial"/>
          <w:color w:val="000000"/>
          <w:lang w:eastAsia="en-IE"/>
        </w:rPr>
        <w:t>Published Version (</w:t>
      </w:r>
      <w:r w:rsidRPr="00402236">
        <w:rPr>
          <w:rFonts w:eastAsia="Times New Roman" w:cs="Arial"/>
          <w:i/>
          <w:iCs/>
          <w:color w:val="000000"/>
          <w:lang w:eastAsia="en-IE"/>
        </w:rPr>
        <w:t>The publisher-created published version</w:t>
      </w:r>
      <w:r w:rsidRPr="00402236">
        <w:rPr>
          <w:rFonts w:eastAsia="Times New Roman" w:cs="Arial"/>
          <w:color w:val="000000"/>
          <w:lang w:eastAsia="en-IE"/>
        </w:rPr>
        <w:t>)</w:t>
      </w:r>
    </w:p>
    <w:p w:rsidR="00076054" w:rsidRPr="00402236" w:rsidRDefault="00076054" w:rsidP="00076054">
      <w:pPr>
        <w:numPr>
          <w:ilvl w:val="0"/>
          <w:numId w:val="8"/>
        </w:numPr>
        <w:shd w:val="clear" w:color="auto" w:fill="FFFFFF"/>
        <w:spacing w:before="100" w:beforeAutospacing="1" w:after="100" w:afterAutospacing="1" w:line="240" w:lineRule="auto"/>
        <w:rPr>
          <w:rFonts w:eastAsia="Times New Roman" w:cs="Arial"/>
          <w:color w:val="000000"/>
          <w:lang w:eastAsia="en-IE"/>
        </w:rPr>
      </w:pPr>
      <w:r w:rsidRPr="00402236">
        <w:rPr>
          <w:rFonts w:eastAsia="Times New Roman" w:cs="Arial"/>
          <w:color w:val="000000"/>
          <w:lang w:eastAsia="en-IE"/>
        </w:rPr>
        <w:t>Updated Version (</w:t>
      </w:r>
      <w:r w:rsidRPr="00402236">
        <w:rPr>
          <w:rFonts w:eastAsia="Times New Roman" w:cs="Arial"/>
          <w:i/>
          <w:iCs/>
          <w:color w:val="000000"/>
          <w:lang w:eastAsia="en-IE"/>
        </w:rPr>
        <w:t>A version updated since publication</w:t>
      </w:r>
      <w:r w:rsidRPr="00402236">
        <w:rPr>
          <w:rFonts w:eastAsia="Times New Roman" w:cs="Arial"/>
          <w:color w:val="000000"/>
          <w:lang w:eastAsia="en-IE"/>
        </w:rPr>
        <w:t>)</w:t>
      </w:r>
    </w:p>
    <w:p w:rsidR="00076054" w:rsidRPr="00C70EE2" w:rsidRDefault="00076054" w:rsidP="00076054">
      <w:pPr>
        <w:shd w:val="clear" w:color="auto" w:fill="FFFFFF"/>
        <w:spacing w:after="100" w:afterAutospacing="1"/>
        <w:rPr>
          <w:rFonts w:eastAsia="Times New Roman" w:cs="Arial"/>
          <w:color w:val="000000"/>
          <w:lang w:eastAsia="en-IE"/>
        </w:rPr>
      </w:pPr>
      <w:r w:rsidRPr="002445F7">
        <w:rPr>
          <w:rFonts w:eastAsia="Times New Roman" w:cs="Arial"/>
          <w:b/>
          <w:bCs/>
          <w:color w:val="000000"/>
          <w:lang w:eastAsia="en-IE"/>
        </w:rPr>
        <w:t>Confirm License Agreement</w:t>
      </w:r>
      <w:r w:rsidRPr="002445F7">
        <w:rPr>
          <w:rFonts w:eastAsia="Times New Roman" w:cs="Arial"/>
          <w:color w:val="000000"/>
          <w:lang w:eastAsia="en-IE"/>
        </w:rPr>
        <w:br/>
        <w:t xml:space="preserve">You should read and agree to the stated deposit agreement. Please refer to the </w:t>
      </w:r>
      <w:hyperlink r:id="rId18" w:history="1">
        <w:r w:rsidRPr="002445F7">
          <w:rPr>
            <w:rStyle w:val="Hyperlink"/>
            <w:rFonts w:eastAsia="Times New Roman" w:cs="Arial"/>
            <w:lang w:eastAsia="en-IE"/>
          </w:rPr>
          <w:t>MU Policy on Open Access Research</w:t>
        </w:r>
      </w:hyperlink>
      <w:r>
        <w:rPr>
          <w:rFonts w:eastAsia="Times New Roman" w:cs="Arial"/>
          <w:color w:val="000000"/>
          <w:lang w:eastAsia="en-IE"/>
        </w:rPr>
        <w:t>.</w:t>
      </w:r>
    </w:p>
    <w:p w:rsidR="00076054" w:rsidRPr="000B100F" w:rsidRDefault="00076054" w:rsidP="00076054">
      <w:pPr>
        <w:shd w:val="clear" w:color="auto" w:fill="FFFFFF"/>
        <w:spacing w:after="100" w:afterAutospacing="1"/>
        <w:rPr>
          <w:rFonts w:eastAsia="Times New Roman" w:cs="Arial"/>
          <w:b/>
          <w:bCs/>
          <w:color w:val="000000"/>
          <w:lang w:eastAsia="en-IE"/>
        </w:rPr>
      </w:pPr>
      <w:r>
        <w:rPr>
          <w:rFonts w:eastAsia="Times New Roman" w:cs="Arial"/>
          <w:b/>
          <w:bCs/>
          <w:color w:val="000000"/>
          <w:lang w:eastAsia="en-IE"/>
        </w:rPr>
        <w:lastRenderedPageBreak/>
        <w:t>Where possible i</w:t>
      </w:r>
      <w:r w:rsidRPr="002445F7">
        <w:rPr>
          <w:rFonts w:eastAsia="Times New Roman" w:cs="Arial"/>
          <w:b/>
          <w:bCs/>
          <w:color w:val="000000"/>
          <w:lang w:eastAsia="en-IE"/>
        </w:rPr>
        <w:t xml:space="preserve">t is recommended that all MU faculty and researchers deposit their publications in the institutional repository. The MU open access mandate can be viewed </w:t>
      </w:r>
      <w:hyperlink r:id="rId19" w:history="1">
        <w:r w:rsidRPr="002445F7">
          <w:rPr>
            <w:rStyle w:val="Hyperlink"/>
            <w:rFonts w:eastAsia="Times New Roman" w:cs="Arial"/>
            <w:b/>
            <w:bCs/>
            <w:lang w:eastAsia="en-IE"/>
          </w:rPr>
          <w:t>here</w:t>
        </w:r>
      </w:hyperlink>
      <w:r>
        <w:rPr>
          <w:rFonts w:eastAsia="Times New Roman" w:cs="Arial"/>
          <w:b/>
          <w:bCs/>
          <w:color w:val="000000"/>
          <w:lang w:eastAsia="en-IE"/>
        </w:rPr>
        <w:t>.</w:t>
      </w:r>
    </w:p>
    <w:p w:rsidR="00076054" w:rsidRDefault="00076054" w:rsidP="00076054">
      <w:pPr>
        <w:shd w:val="clear" w:color="auto" w:fill="FFFFFF"/>
        <w:spacing w:after="100" w:afterAutospacing="1"/>
        <w:rPr>
          <w:rFonts w:eastAsia="Times New Roman" w:cs="Arial"/>
          <w:b/>
          <w:bCs/>
          <w:color w:val="000000"/>
          <w:lang w:eastAsia="en-IE"/>
        </w:rPr>
      </w:pPr>
      <w:r w:rsidRPr="002445F7">
        <w:rPr>
          <w:rFonts w:eastAsia="Times New Roman" w:cs="Arial"/>
          <w:b/>
          <w:bCs/>
          <w:color w:val="000000"/>
          <w:lang w:eastAsia="en-IE"/>
        </w:rPr>
        <w:t xml:space="preserve">Although submission via the RIS is now the recommended method of deposit to the Institutional Repository, you can still submit directly and your work will be linked to your RIS profile. </w:t>
      </w:r>
    </w:p>
    <w:p w:rsidR="00076054" w:rsidRDefault="00076054" w:rsidP="00076054">
      <w:pPr>
        <w:shd w:val="clear" w:color="auto" w:fill="FFFFFF"/>
        <w:spacing w:after="100" w:afterAutospacing="1"/>
        <w:rPr>
          <w:rFonts w:eastAsia="Times New Roman" w:cs="Arial"/>
          <w:b/>
          <w:bCs/>
          <w:color w:val="000000"/>
          <w:lang w:eastAsia="en-IE"/>
        </w:rPr>
      </w:pPr>
    </w:p>
    <w:p w:rsidR="00076054" w:rsidRPr="00DE61CC" w:rsidRDefault="00076054" w:rsidP="00076054">
      <w:pPr>
        <w:shd w:val="clear" w:color="auto" w:fill="FFFFFF"/>
        <w:spacing w:after="100" w:afterAutospacing="1"/>
        <w:rPr>
          <w:rFonts w:eastAsia="Times New Roman" w:cs="Arial"/>
          <w:bCs/>
          <w:color w:val="000000"/>
          <w:lang w:eastAsia="en-IE"/>
        </w:rPr>
      </w:pPr>
      <w:r w:rsidRPr="00973693">
        <w:rPr>
          <w:rFonts w:eastAsia="Times New Roman" w:cs="Arial"/>
          <w:bCs/>
          <w:color w:val="000000"/>
          <w:lang w:eastAsia="en-IE"/>
        </w:rPr>
        <w:t>Finally</w:t>
      </w:r>
      <w:r w:rsidR="00D22C9D">
        <w:rPr>
          <w:rFonts w:eastAsia="Times New Roman" w:cs="Arial"/>
          <w:bCs/>
          <w:color w:val="000000"/>
          <w:lang w:eastAsia="en-IE"/>
        </w:rPr>
        <w:t>,</w:t>
      </w:r>
      <w:r w:rsidRPr="00973693">
        <w:rPr>
          <w:rFonts w:eastAsia="Times New Roman" w:cs="Arial"/>
          <w:bCs/>
          <w:color w:val="000000"/>
          <w:lang w:eastAsia="en-IE"/>
        </w:rPr>
        <w:t xml:space="preserve"> items </w:t>
      </w:r>
      <w:r w:rsidR="00D22C9D">
        <w:rPr>
          <w:rFonts w:eastAsia="Times New Roman" w:cs="Arial"/>
          <w:bCs/>
          <w:color w:val="000000"/>
          <w:lang w:eastAsia="en-IE"/>
        </w:rPr>
        <w:t>which you have already deposited,</w:t>
      </w:r>
      <w:r w:rsidRPr="00973693">
        <w:rPr>
          <w:rFonts w:eastAsia="Times New Roman" w:cs="Arial"/>
          <w:bCs/>
          <w:color w:val="000000"/>
          <w:lang w:eastAsia="en-IE"/>
        </w:rPr>
        <w:t xml:space="preserve"> but have the </w:t>
      </w:r>
      <w:r w:rsidRPr="00D22C9D">
        <w:rPr>
          <w:rFonts w:eastAsia="Times New Roman" w:cs="Arial"/>
          <w:b/>
          <w:bCs/>
          <w:color w:val="000000"/>
          <w:lang w:eastAsia="en-IE"/>
        </w:rPr>
        <w:t xml:space="preserve">red book icon </w:t>
      </w:r>
      <w:r>
        <w:rPr>
          <w:rFonts w:eastAsia="Times New Roman" w:cs="Arial"/>
          <w:bCs/>
          <w:color w:val="000000"/>
          <w:lang w:eastAsia="en-IE"/>
        </w:rPr>
        <w:t xml:space="preserve">next to the entry </w:t>
      </w:r>
      <w:r w:rsidRPr="00973693">
        <w:rPr>
          <w:rFonts w:eastAsia="Times New Roman" w:cs="Arial"/>
          <w:bCs/>
          <w:color w:val="000000"/>
          <w:lang w:eastAsia="en-IE"/>
        </w:rPr>
        <w:t xml:space="preserve">may </w:t>
      </w:r>
      <w:r>
        <w:rPr>
          <w:rFonts w:eastAsia="Times New Roman" w:cs="Arial"/>
          <w:bCs/>
          <w:color w:val="000000"/>
          <w:lang w:eastAsia="en-IE"/>
        </w:rPr>
        <w:t xml:space="preserve">be </w:t>
      </w:r>
      <w:r w:rsidRPr="00973693">
        <w:rPr>
          <w:rFonts w:eastAsia="Times New Roman" w:cs="Arial"/>
          <w:bCs/>
          <w:color w:val="000000"/>
          <w:lang w:eastAsia="en-IE"/>
        </w:rPr>
        <w:t xml:space="preserve">broken links from the transfer of information into the new RIS.  Please </w:t>
      </w:r>
      <w:r w:rsidRPr="00D22C9D">
        <w:rPr>
          <w:rFonts w:eastAsia="Times New Roman" w:cs="Arial"/>
          <w:b/>
          <w:bCs/>
          <w:color w:val="000000"/>
          <w:lang w:eastAsia="en-IE"/>
        </w:rPr>
        <w:t>do not</w:t>
      </w:r>
      <w:r w:rsidRPr="00973693">
        <w:rPr>
          <w:rFonts w:eastAsia="Times New Roman" w:cs="Arial"/>
          <w:bCs/>
          <w:color w:val="000000"/>
          <w:lang w:eastAsia="en-IE"/>
        </w:rPr>
        <w:t xml:space="preserve"> deposit an item again.  This will be resolved by the technical team and you need take no action.  Depositing again will only create unnecessary work for this team.</w:t>
      </w:r>
    </w:p>
    <w:p w:rsidR="00076054" w:rsidRDefault="00076054" w:rsidP="00076054">
      <w:pPr>
        <w:jc w:val="both"/>
        <w:rPr>
          <w:smallCaps/>
          <w:color w:val="244061" w:themeColor="accent1" w:themeShade="80"/>
          <w:spacing w:val="5"/>
          <w:sz w:val="28"/>
          <w:szCs w:val="28"/>
        </w:rPr>
      </w:pPr>
    </w:p>
    <w:p w:rsidR="00205435" w:rsidRDefault="00205435"/>
    <w:sectPr w:rsidR="00205435" w:rsidSect="00105E0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C08"/>
    <w:multiLevelType w:val="multilevel"/>
    <w:tmpl w:val="6C9ABEB2"/>
    <w:lvl w:ilvl="0">
      <w:start w:val="1"/>
      <w:numFmt w:val="bullet"/>
      <w:lvlText w:val=""/>
      <w:lvlJc w:val="left"/>
      <w:pPr>
        <w:ind w:left="2520" w:hanging="360"/>
      </w:pPr>
      <w:rPr>
        <w:rFonts w:ascii="Symbol" w:hAnsi="Symbol" w:hint="default"/>
        <w:sz w:val="20"/>
      </w:rPr>
    </w:lvl>
    <w:lvl w:ilvl="1">
      <w:start w:val="1"/>
      <w:numFmt w:val="decimal"/>
      <w:isLgl/>
      <w:lvlText w:val="%1.%2."/>
      <w:lvlJc w:val="left"/>
      <w:pPr>
        <w:ind w:left="2874"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4656"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078" w:hanging="1440"/>
      </w:pPr>
      <w:rPr>
        <w:rFonts w:hint="default"/>
      </w:rPr>
    </w:lvl>
    <w:lvl w:ilvl="8">
      <w:start w:val="1"/>
      <w:numFmt w:val="decimal"/>
      <w:isLgl/>
      <w:lvlText w:val="%1.%2.%3.%4.%5.%6.%7.%8.%9."/>
      <w:lvlJc w:val="left"/>
      <w:pPr>
        <w:ind w:left="6792" w:hanging="1800"/>
      </w:pPr>
      <w:rPr>
        <w:rFonts w:hint="default"/>
      </w:rPr>
    </w:lvl>
  </w:abstractNum>
  <w:abstractNum w:abstractNumId="1" w15:restartNumberingAfterBreak="0">
    <w:nsid w:val="0B74225A"/>
    <w:multiLevelType w:val="multilevel"/>
    <w:tmpl w:val="35F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73CBF"/>
    <w:multiLevelType w:val="hybridMultilevel"/>
    <w:tmpl w:val="4E043D2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1A97884"/>
    <w:multiLevelType w:val="hybridMultilevel"/>
    <w:tmpl w:val="ED44FDC4"/>
    <w:lvl w:ilvl="0" w:tplc="18090001">
      <w:start w:val="1"/>
      <w:numFmt w:val="bullet"/>
      <w:lvlText w:val=""/>
      <w:lvlJc w:val="left"/>
      <w:pPr>
        <w:ind w:left="1008" w:hanging="360"/>
      </w:pPr>
      <w:rPr>
        <w:rFonts w:ascii="Symbol" w:hAnsi="Symbol" w:hint="default"/>
      </w:rPr>
    </w:lvl>
    <w:lvl w:ilvl="1" w:tplc="18090003" w:tentative="1">
      <w:start w:val="1"/>
      <w:numFmt w:val="bullet"/>
      <w:lvlText w:val="o"/>
      <w:lvlJc w:val="left"/>
      <w:pPr>
        <w:ind w:left="1728" w:hanging="360"/>
      </w:pPr>
      <w:rPr>
        <w:rFonts w:ascii="Courier New" w:hAnsi="Courier New" w:cs="Courier New" w:hint="default"/>
      </w:rPr>
    </w:lvl>
    <w:lvl w:ilvl="2" w:tplc="18090005" w:tentative="1">
      <w:start w:val="1"/>
      <w:numFmt w:val="bullet"/>
      <w:lvlText w:val=""/>
      <w:lvlJc w:val="left"/>
      <w:pPr>
        <w:ind w:left="2448" w:hanging="360"/>
      </w:pPr>
      <w:rPr>
        <w:rFonts w:ascii="Wingdings" w:hAnsi="Wingdings" w:hint="default"/>
      </w:rPr>
    </w:lvl>
    <w:lvl w:ilvl="3" w:tplc="18090001" w:tentative="1">
      <w:start w:val="1"/>
      <w:numFmt w:val="bullet"/>
      <w:lvlText w:val=""/>
      <w:lvlJc w:val="left"/>
      <w:pPr>
        <w:ind w:left="3168" w:hanging="360"/>
      </w:pPr>
      <w:rPr>
        <w:rFonts w:ascii="Symbol" w:hAnsi="Symbol" w:hint="default"/>
      </w:rPr>
    </w:lvl>
    <w:lvl w:ilvl="4" w:tplc="18090003" w:tentative="1">
      <w:start w:val="1"/>
      <w:numFmt w:val="bullet"/>
      <w:lvlText w:val="o"/>
      <w:lvlJc w:val="left"/>
      <w:pPr>
        <w:ind w:left="3888" w:hanging="360"/>
      </w:pPr>
      <w:rPr>
        <w:rFonts w:ascii="Courier New" w:hAnsi="Courier New" w:cs="Courier New" w:hint="default"/>
      </w:rPr>
    </w:lvl>
    <w:lvl w:ilvl="5" w:tplc="18090005" w:tentative="1">
      <w:start w:val="1"/>
      <w:numFmt w:val="bullet"/>
      <w:lvlText w:val=""/>
      <w:lvlJc w:val="left"/>
      <w:pPr>
        <w:ind w:left="4608" w:hanging="360"/>
      </w:pPr>
      <w:rPr>
        <w:rFonts w:ascii="Wingdings" w:hAnsi="Wingdings" w:hint="default"/>
      </w:rPr>
    </w:lvl>
    <w:lvl w:ilvl="6" w:tplc="18090001" w:tentative="1">
      <w:start w:val="1"/>
      <w:numFmt w:val="bullet"/>
      <w:lvlText w:val=""/>
      <w:lvlJc w:val="left"/>
      <w:pPr>
        <w:ind w:left="5328" w:hanging="360"/>
      </w:pPr>
      <w:rPr>
        <w:rFonts w:ascii="Symbol" w:hAnsi="Symbol" w:hint="default"/>
      </w:rPr>
    </w:lvl>
    <w:lvl w:ilvl="7" w:tplc="18090003" w:tentative="1">
      <w:start w:val="1"/>
      <w:numFmt w:val="bullet"/>
      <w:lvlText w:val="o"/>
      <w:lvlJc w:val="left"/>
      <w:pPr>
        <w:ind w:left="6048" w:hanging="360"/>
      </w:pPr>
      <w:rPr>
        <w:rFonts w:ascii="Courier New" w:hAnsi="Courier New" w:cs="Courier New" w:hint="default"/>
      </w:rPr>
    </w:lvl>
    <w:lvl w:ilvl="8" w:tplc="18090005" w:tentative="1">
      <w:start w:val="1"/>
      <w:numFmt w:val="bullet"/>
      <w:lvlText w:val=""/>
      <w:lvlJc w:val="left"/>
      <w:pPr>
        <w:ind w:left="6768" w:hanging="360"/>
      </w:pPr>
      <w:rPr>
        <w:rFonts w:ascii="Wingdings" w:hAnsi="Wingdings" w:hint="default"/>
      </w:rPr>
    </w:lvl>
  </w:abstractNum>
  <w:abstractNum w:abstractNumId="4" w15:restartNumberingAfterBreak="0">
    <w:nsid w:val="64CC3692"/>
    <w:multiLevelType w:val="hybridMultilevel"/>
    <w:tmpl w:val="9F3C517E"/>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 w15:restartNumberingAfterBreak="0">
    <w:nsid w:val="679B7EAA"/>
    <w:multiLevelType w:val="hybridMultilevel"/>
    <w:tmpl w:val="ED2C7942"/>
    <w:lvl w:ilvl="0" w:tplc="5540111E">
      <w:start w:val="1"/>
      <w:numFmt w:val="bullet"/>
      <w:lvlText w:val=""/>
      <w:lvlJc w:val="left"/>
      <w:pPr>
        <w:ind w:left="1571" w:hanging="360"/>
      </w:pPr>
      <w:rPr>
        <w:rFonts w:ascii="Symbol" w:hAnsi="Symbol"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6" w15:restartNumberingAfterBreak="0">
    <w:nsid w:val="6A395E57"/>
    <w:multiLevelType w:val="multilevel"/>
    <w:tmpl w:val="6C9ABEB2"/>
    <w:lvl w:ilvl="0">
      <w:start w:val="1"/>
      <w:numFmt w:val="bullet"/>
      <w:lvlText w:val=""/>
      <w:lvlJc w:val="left"/>
      <w:pPr>
        <w:ind w:left="1440" w:hanging="360"/>
      </w:pPr>
      <w:rPr>
        <w:rFonts w:ascii="Symbol" w:hAnsi="Symbol" w:hint="default"/>
        <w:sz w:val="20"/>
      </w:rPr>
    </w:lvl>
    <w:lvl w:ilvl="1">
      <w:start w:val="1"/>
      <w:numFmt w:val="decimal"/>
      <w:isLgl/>
      <w:lvlText w:val="%1.%2."/>
      <w:lvlJc w:val="left"/>
      <w:pPr>
        <w:ind w:left="1794"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12" w:hanging="1800"/>
      </w:pPr>
      <w:rPr>
        <w:rFonts w:hint="default"/>
      </w:rPr>
    </w:lvl>
  </w:abstractNum>
  <w:abstractNum w:abstractNumId="7" w15:restartNumberingAfterBreak="0">
    <w:nsid w:val="6F1828A5"/>
    <w:multiLevelType w:val="hybridMultilevel"/>
    <w:tmpl w:val="C8167A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AC35613"/>
    <w:multiLevelType w:val="hybridMultilevel"/>
    <w:tmpl w:val="07769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8"/>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54"/>
    <w:rsid w:val="00012A95"/>
    <w:rsid w:val="00023B1C"/>
    <w:rsid w:val="0003312C"/>
    <w:rsid w:val="00076054"/>
    <w:rsid w:val="00086F13"/>
    <w:rsid w:val="000937F1"/>
    <w:rsid w:val="000C1DB8"/>
    <w:rsid w:val="000D7228"/>
    <w:rsid w:val="000E4865"/>
    <w:rsid w:val="00105E0F"/>
    <w:rsid w:val="00107528"/>
    <w:rsid w:val="001121D9"/>
    <w:rsid w:val="001153C3"/>
    <w:rsid w:val="0012470F"/>
    <w:rsid w:val="00154572"/>
    <w:rsid w:val="00161B5D"/>
    <w:rsid w:val="00175BE0"/>
    <w:rsid w:val="00190A16"/>
    <w:rsid w:val="00191ABF"/>
    <w:rsid w:val="001961D6"/>
    <w:rsid w:val="001D0584"/>
    <w:rsid w:val="00205435"/>
    <w:rsid w:val="00223E6C"/>
    <w:rsid w:val="00263EBD"/>
    <w:rsid w:val="002936F7"/>
    <w:rsid w:val="002B018E"/>
    <w:rsid w:val="002F3AA2"/>
    <w:rsid w:val="00332240"/>
    <w:rsid w:val="0038718A"/>
    <w:rsid w:val="003A3B69"/>
    <w:rsid w:val="003E36F9"/>
    <w:rsid w:val="003E433D"/>
    <w:rsid w:val="003F5E16"/>
    <w:rsid w:val="00402236"/>
    <w:rsid w:val="00411BE0"/>
    <w:rsid w:val="00427EAC"/>
    <w:rsid w:val="0044193D"/>
    <w:rsid w:val="004476EE"/>
    <w:rsid w:val="00451A57"/>
    <w:rsid w:val="004856F1"/>
    <w:rsid w:val="00492F52"/>
    <w:rsid w:val="00493A1B"/>
    <w:rsid w:val="004A23EC"/>
    <w:rsid w:val="004B3427"/>
    <w:rsid w:val="004C479B"/>
    <w:rsid w:val="004C7A5C"/>
    <w:rsid w:val="0050565B"/>
    <w:rsid w:val="00515A12"/>
    <w:rsid w:val="00527D51"/>
    <w:rsid w:val="00534E10"/>
    <w:rsid w:val="00570E15"/>
    <w:rsid w:val="005D470E"/>
    <w:rsid w:val="005F35CD"/>
    <w:rsid w:val="006201FF"/>
    <w:rsid w:val="00621D86"/>
    <w:rsid w:val="00640326"/>
    <w:rsid w:val="00644CE5"/>
    <w:rsid w:val="006939C5"/>
    <w:rsid w:val="006A6110"/>
    <w:rsid w:val="006D05EE"/>
    <w:rsid w:val="006D15A8"/>
    <w:rsid w:val="006E06F4"/>
    <w:rsid w:val="006E3EBA"/>
    <w:rsid w:val="00707FF1"/>
    <w:rsid w:val="00712B04"/>
    <w:rsid w:val="00716399"/>
    <w:rsid w:val="00743040"/>
    <w:rsid w:val="00757315"/>
    <w:rsid w:val="00767D1C"/>
    <w:rsid w:val="00770179"/>
    <w:rsid w:val="007A1964"/>
    <w:rsid w:val="007B7C8C"/>
    <w:rsid w:val="007D7E08"/>
    <w:rsid w:val="008023E3"/>
    <w:rsid w:val="008370BA"/>
    <w:rsid w:val="00880897"/>
    <w:rsid w:val="00891B02"/>
    <w:rsid w:val="008A1E03"/>
    <w:rsid w:val="008B637A"/>
    <w:rsid w:val="008D2E80"/>
    <w:rsid w:val="008E4718"/>
    <w:rsid w:val="009649D2"/>
    <w:rsid w:val="00983427"/>
    <w:rsid w:val="00995265"/>
    <w:rsid w:val="009C36DA"/>
    <w:rsid w:val="009C6810"/>
    <w:rsid w:val="009C7D8F"/>
    <w:rsid w:val="009F429C"/>
    <w:rsid w:val="00A23505"/>
    <w:rsid w:val="00A44DFB"/>
    <w:rsid w:val="00A76DE1"/>
    <w:rsid w:val="00A83948"/>
    <w:rsid w:val="00A90738"/>
    <w:rsid w:val="00A97C6F"/>
    <w:rsid w:val="00AC15C5"/>
    <w:rsid w:val="00AD4754"/>
    <w:rsid w:val="00AF700B"/>
    <w:rsid w:val="00B05B69"/>
    <w:rsid w:val="00B11858"/>
    <w:rsid w:val="00B305F3"/>
    <w:rsid w:val="00B4345C"/>
    <w:rsid w:val="00B861D9"/>
    <w:rsid w:val="00B97D0F"/>
    <w:rsid w:val="00BB0A32"/>
    <w:rsid w:val="00BB3A16"/>
    <w:rsid w:val="00BC7854"/>
    <w:rsid w:val="00BD0DD9"/>
    <w:rsid w:val="00BD799C"/>
    <w:rsid w:val="00BE6C27"/>
    <w:rsid w:val="00C25BEF"/>
    <w:rsid w:val="00C34666"/>
    <w:rsid w:val="00C3499E"/>
    <w:rsid w:val="00C366E3"/>
    <w:rsid w:val="00C42329"/>
    <w:rsid w:val="00C473B9"/>
    <w:rsid w:val="00C70E0B"/>
    <w:rsid w:val="00C73AC3"/>
    <w:rsid w:val="00C83500"/>
    <w:rsid w:val="00C85CD0"/>
    <w:rsid w:val="00C940D8"/>
    <w:rsid w:val="00CC50AC"/>
    <w:rsid w:val="00CC5EF5"/>
    <w:rsid w:val="00CD082C"/>
    <w:rsid w:val="00CE272B"/>
    <w:rsid w:val="00CE36CA"/>
    <w:rsid w:val="00D1557B"/>
    <w:rsid w:val="00D22C9D"/>
    <w:rsid w:val="00D47687"/>
    <w:rsid w:val="00D50354"/>
    <w:rsid w:val="00D71319"/>
    <w:rsid w:val="00DA3C50"/>
    <w:rsid w:val="00DA5698"/>
    <w:rsid w:val="00DB461E"/>
    <w:rsid w:val="00DB5E7D"/>
    <w:rsid w:val="00DC77AA"/>
    <w:rsid w:val="00DD4081"/>
    <w:rsid w:val="00DD6CB0"/>
    <w:rsid w:val="00E02A63"/>
    <w:rsid w:val="00E0687E"/>
    <w:rsid w:val="00E25897"/>
    <w:rsid w:val="00E3192A"/>
    <w:rsid w:val="00E80959"/>
    <w:rsid w:val="00EA24AD"/>
    <w:rsid w:val="00EB04C0"/>
    <w:rsid w:val="00EC65BF"/>
    <w:rsid w:val="00F247D6"/>
    <w:rsid w:val="00F45398"/>
    <w:rsid w:val="00F56DC5"/>
    <w:rsid w:val="00F824C1"/>
    <w:rsid w:val="00FA4C89"/>
    <w:rsid w:val="00FB3DF7"/>
    <w:rsid w:val="00FE01B8"/>
    <w:rsid w:val="00FF56B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A9D2"/>
  <w15:docId w15:val="{1439357F-B2C1-4B8F-9070-D7030381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5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47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6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476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76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6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6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76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476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EE"/>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4476EE"/>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4476E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rsid w:val="004476EE"/>
    <w:rPr>
      <w:rFonts w:asciiTheme="majorHAnsi" w:eastAsiaTheme="majorEastAsia" w:hAnsiTheme="majorHAnsi" w:cstheme="majorBidi"/>
      <w:b/>
      <w:bCs/>
      <w:i/>
      <w:iCs/>
      <w:color w:val="4F81BD" w:themeColor="accent1"/>
      <w:sz w:val="24"/>
      <w:lang w:val="en-GB" w:eastAsia="en-US"/>
    </w:rPr>
  </w:style>
  <w:style w:type="character" w:customStyle="1" w:styleId="Heading5Char">
    <w:name w:val="Heading 5 Char"/>
    <w:basedOn w:val="DefaultParagraphFont"/>
    <w:link w:val="Heading5"/>
    <w:uiPriority w:val="9"/>
    <w:rsid w:val="004476EE"/>
    <w:rPr>
      <w:rFonts w:asciiTheme="majorHAnsi" w:eastAsiaTheme="majorEastAsia" w:hAnsiTheme="majorHAnsi" w:cstheme="majorBidi"/>
      <w:color w:val="243F60" w:themeColor="accent1" w:themeShade="7F"/>
      <w:sz w:val="24"/>
      <w:lang w:val="en-GB" w:eastAsia="en-US"/>
    </w:rPr>
  </w:style>
  <w:style w:type="character" w:customStyle="1" w:styleId="Heading6Char">
    <w:name w:val="Heading 6 Char"/>
    <w:basedOn w:val="DefaultParagraphFont"/>
    <w:link w:val="Heading6"/>
    <w:uiPriority w:val="9"/>
    <w:semiHidden/>
    <w:rsid w:val="004476EE"/>
    <w:rPr>
      <w:rFonts w:asciiTheme="majorHAnsi" w:eastAsiaTheme="majorEastAsia" w:hAnsiTheme="majorHAnsi" w:cstheme="majorBidi"/>
      <w:i/>
      <w:iCs/>
      <w:color w:val="243F60" w:themeColor="accent1" w:themeShade="7F"/>
      <w:sz w:val="24"/>
      <w:lang w:val="en-GB" w:eastAsia="en-US"/>
    </w:rPr>
  </w:style>
  <w:style w:type="character" w:customStyle="1" w:styleId="Heading7Char">
    <w:name w:val="Heading 7 Char"/>
    <w:basedOn w:val="DefaultParagraphFont"/>
    <w:link w:val="Heading7"/>
    <w:uiPriority w:val="9"/>
    <w:semiHidden/>
    <w:rsid w:val="004476EE"/>
    <w:rPr>
      <w:rFonts w:asciiTheme="majorHAnsi" w:eastAsiaTheme="majorEastAsia" w:hAnsiTheme="majorHAnsi" w:cstheme="majorBidi"/>
      <w:i/>
      <w:iCs/>
      <w:color w:val="404040" w:themeColor="text1" w:themeTint="BF"/>
      <w:sz w:val="24"/>
      <w:lang w:val="en-GB" w:eastAsia="en-US"/>
    </w:rPr>
  </w:style>
  <w:style w:type="character" w:customStyle="1" w:styleId="Heading8Char">
    <w:name w:val="Heading 8 Char"/>
    <w:basedOn w:val="DefaultParagraphFont"/>
    <w:link w:val="Heading8"/>
    <w:uiPriority w:val="9"/>
    <w:semiHidden/>
    <w:rsid w:val="004476EE"/>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476EE"/>
    <w:rPr>
      <w:rFonts w:asciiTheme="majorHAnsi" w:eastAsiaTheme="majorEastAsia" w:hAnsiTheme="majorHAnsi" w:cstheme="majorBidi"/>
      <w:i/>
      <w:iCs/>
      <w:color w:val="404040" w:themeColor="text1" w:themeTint="BF"/>
      <w:lang w:val="en-GB" w:eastAsia="en-US"/>
    </w:rPr>
  </w:style>
  <w:style w:type="paragraph" w:styleId="Caption">
    <w:name w:val="caption"/>
    <w:basedOn w:val="Normal"/>
    <w:next w:val="Normal"/>
    <w:uiPriority w:val="35"/>
    <w:unhideWhenUsed/>
    <w:qFormat/>
    <w:rsid w:val="004476EE"/>
    <w:rPr>
      <w:b/>
      <w:bCs/>
      <w:color w:val="4F81BD" w:themeColor="accent1"/>
      <w:sz w:val="18"/>
      <w:szCs w:val="18"/>
    </w:rPr>
  </w:style>
  <w:style w:type="paragraph" w:styleId="Title">
    <w:name w:val="Title"/>
    <w:basedOn w:val="Normal"/>
    <w:next w:val="Normal"/>
    <w:link w:val="TitleChar"/>
    <w:uiPriority w:val="10"/>
    <w:qFormat/>
    <w:rsid w:val="0044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6EE"/>
    <w:rPr>
      <w:rFonts w:asciiTheme="majorHAnsi" w:eastAsiaTheme="majorEastAsia" w:hAnsiTheme="majorHAnsi" w:cstheme="majorBidi"/>
      <w:color w:val="17365D"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4476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476EE"/>
    <w:rPr>
      <w:rFonts w:asciiTheme="majorHAnsi" w:eastAsiaTheme="majorEastAsia" w:hAnsiTheme="majorHAnsi" w:cstheme="majorBidi"/>
      <w:i/>
      <w:iCs/>
      <w:color w:val="4F81BD" w:themeColor="accent1"/>
      <w:spacing w:val="15"/>
      <w:sz w:val="24"/>
      <w:szCs w:val="24"/>
      <w:lang w:val="en-GB" w:eastAsia="en-US"/>
    </w:rPr>
  </w:style>
  <w:style w:type="character" w:styleId="Strong">
    <w:name w:val="Strong"/>
    <w:uiPriority w:val="22"/>
    <w:qFormat/>
    <w:rsid w:val="004476EE"/>
    <w:rPr>
      <w:b/>
      <w:bCs/>
    </w:rPr>
  </w:style>
  <w:style w:type="character" w:styleId="Emphasis">
    <w:name w:val="Emphasis"/>
    <w:uiPriority w:val="20"/>
    <w:qFormat/>
    <w:rsid w:val="004476EE"/>
    <w:rPr>
      <w:i/>
      <w:iCs/>
    </w:rPr>
  </w:style>
  <w:style w:type="paragraph" w:styleId="NoSpacing">
    <w:name w:val="No Spacing"/>
    <w:basedOn w:val="Normal"/>
    <w:link w:val="NoSpacingChar"/>
    <w:uiPriority w:val="1"/>
    <w:qFormat/>
    <w:rsid w:val="004476EE"/>
  </w:style>
  <w:style w:type="paragraph" w:styleId="ListParagraph">
    <w:name w:val="List Paragraph"/>
    <w:basedOn w:val="Normal"/>
    <w:link w:val="ListParagraphChar"/>
    <w:uiPriority w:val="34"/>
    <w:qFormat/>
    <w:rsid w:val="004476EE"/>
    <w:pPr>
      <w:spacing w:after="120"/>
      <w:ind w:left="720"/>
      <w:contextualSpacing/>
    </w:pPr>
    <w:rPr>
      <w:rFonts w:ascii="Goudy Old Style" w:hAnsi="Goudy Old Style"/>
    </w:rPr>
  </w:style>
  <w:style w:type="paragraph" w:styleId="Quote">
    <w:name w:val="Quote"/>
    <w:basedOn w:val="Normal"/>
    <w:next w:val="Normal"/>
    <w:link w:val="QuoteChar"/>
    <w:uiPriority w:val="29"/>
    <w:qFormat/>
    <w:rsid w:val="004476EE"/>
    <w:rPr>
      <w:i/>
      <w:iCs/>
      <w:color w:val="000000" w:themeColor="text1"/>
    </w:rPr>
  </w:style>
  <w:style w:type="character" w:customStyle="1" w:styleId="QuoteChar">
    <w:name w:val="Quote Char"/>
    <w:basedOn w:val="DefaultParagraphFont"/>
    <w:link w:val="Quote"/>
    <w:uiPriority w:val="29"/>
    <w:rsid w:val="004476EE"/>
    <w:rPr>
      <w:rFonts w:ascii="Times New Roman" w:hAnsi="Times New Roman"/>
      <w:i/>
      <w:iCs/>
      <w:color w:val="000000" w:themeColor="text1"/>
      <w:sz w:val="24"/>
      <w:lang w:val="en-GB" w:eastAsia="en-US"/>
    </w:rPr>
  </w:style>
  <w:style w:type="paragraph" w:styleId="IntenseQuote">
    <w:name w:val="Intense Quote"/>
    <w:basedOn w:val="Normal"/>
    <w:next w:val="Normal"/>
    <w:link w:val="IntenseQuoteChar"/>
    <w:uiPriority w:val="30"/>
    <w:qFormat/>
    <w:rsid w:val="004476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76EE"/>
    <w:rPr>
      <w:rFonts w:ascii="Times New Roman" w:hAnsi="Times New Roman"/>
      <w:b/>
      <w:bCs/>
      <w:i/>
      <w:iCs/>
      <w:color w:val="4F81BD" w:themeColor="accent1"/>
      <w:sz w:val="24"/>
      <w:lang w:val="en-GB" w:eastAsia="en-US"/>
    </w:rPr>
  </w:style>
  <w:style w:type="character" w:styleId="SubtleEmphasis">
    <w:name w:val="Subtle Emphasis"/>
    <w:uiPriority w:val="19"/>
    <w:qFormat/>
    <w:rsid w:val="004476EE"/>
    <w:rPr>
      <w:i/>
      <w:iCs/>
      <w:color w:val="808080" w:themeColor="text1" w:themeTint="7F"/>
    </w:rPr>
  </w:style>
  <w:style w:type="character" w:styleId="IntenseEmphasis">
    <w:name w:val="Intense Emphasis"/>
    <w:uiPriority w:val="21"/>
    <w:qFormat/>
    <w:rsid w:val="004476EE"/>
    <w:rPr>
      <w:b/>
      <w:bCs/>
      <w:i/>
      <w:iCs/>
      <w:color w:val="4F81BD" w:themeColor="accent1"/>
    </w:rPr>
  </w:style>
  <w:style w:type="character" w:styleId="SubtleReference">
    <w:name w:val="Subtle Reference"/>
    <w:basedOn w:val="DefaultParagraphFont"/>
    <w:uiPriority w:val="31"/>
    <w:qFormat/>
    <w:rsid w:val="004476EE"/>
    <w:rPr>
      <w:smallCaps/>
      <w:color w:val="C0504D" w:themeColor="accent2"/>
      <w:u w:val="single"/>
    </w:rPr>
  </w:style>
  <w:style w:type="character" w:styleId="IntenseReference">
    <w:name w:val="Intense Reference"/>
    <w:uiPriority w:val="32"/>
    <w:qFormat/>
    <w:rsid w:val="004476EE"/>
    <w:rPr>
      <w:b/>
      <w:bCs/>
      <w:smallCaps/>
      <w:color w:val="C0504D" w:themeColor="accent2"/>
      <w:spacing w:val="5"/>
      <w:u w:val="single"/>
    </w:rPr>
  </w:style>
  <w:style w:type="character" w:styleId="BookTitle">
    <w:name w:val="Book Title"/>
    <w:basedOn w:val="DefaultParagraphFont"/>
    <w:uiPriority w:val="33"/>
    <w:qFormat/>
    <w:rsid w:val="004476EE"/>
    <w:rPr>
      <w:b/>
      <w:bCs/>
      <w:smallCaps/>
      <w:spacing w:val="5"/>
    </w:rPr>
  </w:style>
  <w:style w:type="paragraph" w:styleId="TOCHeading">
    <w:name w:val="TOC Heading"/>
    <w:basedOn w:val="Heading1"/>
    <w:next w:val="Normal"/>
    <w:uiPriority w:val="39"/>
    <w:semiHidden/>
    <w:unhideWhenUsed/>
    <w:qFormat/>
    <w:rsid w:val="004476EE"/>
    <w:pPr>
      <w:outlineLvl w:val="9"/>
    </w:pPr>
  </w:style>
  <w:style w:type="character" w:customStyle="1" w:styleId="NoSpacingChar">
    <w:name w:val="No Spacing Char"/>
    <w:basedOn w:val="DefaultParagraphFont"/>
    <w:link w:val="NoSpacing"/>
    <w:uiPriority w:val="1"/>
    <w:rsid w:val="004476EE"/>
    <w:rPr>
      <w:rFonts w:ascii="Times New Roman" w:hAnsi="Times New Roman"/>
      <w:sz w:val="24"/>
      <w:lang w:val="en-GB" w:eastAsia="en-US"/>
    </w:rPr>
  </w:style>
  <w:style w:type="character" w:customStyle="1" w:styleId="ListParagraphChar">
    <w:name w:val="List Paragraph Char"/>
    <w:basedOn w:val="DefaultParagraphFont"/>
    <w:link w:val="ListParagraph"/>
    <w:uiPriority w:val="34"/>
    <w:rsid w:val="004476EE"/>
    <w:rPr>
      <w:rFonts w:ascii="Goudy Old Style" w:hAnsi="Goudy Old Style"/>
      <w:sz w:val="24"/>
      <w:szCs w:val="22"/>
      <w:lang w:eastAsia="en-US"/>
    </w:rPr>
  </w:style>
  <w:style w:type="paragraph" w:customStyle="1" w:styleId="BrideName">
    <w:name w:val="Bride_Name"/>
    <w:basedOn w:val="Normal"/>
    <w:link w:val="BrideNameChar"/>
    <w:rsid w:val="00A44DFB"/>
    <w:pPr>
      <w:spacing w:before="600"/>
    </w:pPr>
    <w:rPr>
      <w:rFonts w:asciiTheme="majorHAnsi" w:hAnsiTheme="majorHAnsi"/>
      <w:b/>
      <w:color w:val="0D0D0D" w:themeColor="text1" w:themeTint="F2"/>
      <w:sz w:val="56"/>
    </w:rPr>
  </w:style>
  <w:style w:type="character" w:customStyle="1" w:styleId="BrideNameChar">
    <w:name w:val="Bride_Name Char"/>
    <w:basedOn w:val="DefaultParagraphFont"/>
    <w:link w:val="BrideName"/>
    <w:rsid w:val="00A44DFB"/>
    <w:rPr>
      <w:rFonts w:asciiTheme="majorHAnsi" w:hAnsiTheme="majorHAnsi"/>
      <w:b/>
      <w:color w:val="0D0D0D" w:themeColor="text1" w:themeTint="F2"/>
      <w:sz w:val="56"/>
      <w:szCs w:val="24"/>
    </w:rPr>
  </w:style>
  <w:style w:type="paragraph" w:customStyle="1" w:styleId="GroomName">
    <w:name w:val="Groom_Name"/>
    <w:basedOn w:val="Normal"/>
    <w:link w:val="GroomNameChar"/>
    <w:rsid w:val="00A44DFB"/>
    <w:pPr>
      <w:spacing w:before="280"/>
    </w:pPr>
    <w:rPr>
      <w:rFonts w:asciiTheme="majorHAnsi" w:hAnsiTheme="majorHAnsi"/>
      <w:b/>
      <w:sz w:val="56"/>
    </w:rPr>
  </w:style>
  <w:style w:type="character" w:customStyle="1" w:styleId="GroomNameChar">
    <w:name w:val="Groom_Name Char"/>
    <w:basedOn w:val="DefaultParagraphFont"/>
    <w:link w:val="GroomName"/>
    <w:rsid w:val="00A44DFB"/>
    <w:rPr>
      <w:rFonts w:asciiTheme="majorHAnsi" w:hAnsiTheme="majorHAnsi"/>
      <w:b/>
      <w:sz w:val="56"/>
      <w:szCs w:val="24"/>
    </w:rPr>
  </w:style>
  <w:style w:type="paragraph" w:customStyle="1" w:styleId="ProgramHeading">
    <w:name w:val="Program Heading"/>
    <w:basedOn w:val="Normal"/>
    <w:link w:val="ProgramHeadingChar"/>
    <w:rsid w:val="00A44DFB"/>
    <w:pPr>
      <w:spacing w:before="40" w:after="160"/>
    </w:pPr>
    <w:rPr>
      <w:rFonts w:asciiTheme="majorHAnsi" w:hAnsiTheme="majorHAnsi"/>
      <w:b/>
      <w:color w:val="0D0D0D" w:themeColor="text1" w:themeTint="F2"/>
      <w:spacing w:val="8"/>
      <w:sz w:val="44"/>
    </w:rPr>
  </w:style>
  <w:style w:type="character" w:customStyle="1" w:styleId="ProgramHeadingChar">
    <w:name w:val="Program Heading Char"/>
    <w:basedOn w:val="DefaultParagraphFont"/>
    <w:link w:val="ProgramHeading"/>
    <w:rsid w:val="00A44DFB"/>
    <w:rPr>
      <w:rFonts w:asciiTheme="majorHAnsi" w:hAnsiTheme="majorHAnsi"/>
      <w:b/>
      <w:color w:val="0D0D0D" w:themeColor="text1" w:themeTint="F2"/>
      <w:spacing w:val="8"/>
      <w:sz w:val="44"/>
      <w:szCs w:val="24"/>
    </w:rPr>
  </w:style>
  <w:style w:type="paragraph" w:customStyle="1" w:styleId="ProgramText">
    <w:name w:val="Program Text"/>
    <w:link w:val="ProgramTextChar"/>
    <w:rsid w:val="00A44DFB"/>
    <w:pPr>
      <w:spacing w:after="160"/>
    </w:pPr>
    <w:rPr>
      <w:color w:val="0D0D0D" w:themeColor="text1" w:themeTint="F2"/>
      <w:szCs w:val="24"/>
    </w:rPr>
  </w:style>
  <w:style w:type="character" w:customStyle="1" w:styleId="ProgramTextChar">
    <w:name w:val="Program Text Char"/>
    <w:basedOn w:val="DefaultParagraphFont"/>
    <w:link w:val="ProgramText"/>
    <w:rsid w:val="00A44DFB"/>
    <w:rPr>
      <w:color w:val="0D0D0D" w:themeColor="text1" w:themeTint="F2"/>
      <w:szCs w:val="24"/>
    </w:rPr>
  </w:style>
  <w:style w:type="character" w:styleId="Hyperlink">
    <w:name w:val="Hyperlink"/>
    <w:basedOn w:val="DefaultParagraphFont"/>
    <w:uiPriority w:val="99"/>
    <w:unhideWhenUsed/>
    <w:rsid w:val="00076054"/>
    <w:rPr>
      <w:color w:val="0000FF"/>
      <w:u w:val="single"/>
    </w:rPr>
  </w:style>
  <w:style w:type="paragraph" w:styleId="BalloonText">
    <w:name w:val="Balloon Text"/>
    <w:basedOn w:val="Normal"/>
    <w:link w:val="BalloonTextChar"/>
    <w:uiPriority w:val="99"/>
    <w:semiHidden/>
    <w:unhideWhenUsed/>
    <w:rsid w:val="0007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5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18" Type="http://schemas.openxmlformats.org/officeDocument/2006/relationships/hyperlink" Target="https://www.maynoothuniversity.ie/sites/default/files/assets/document/ePrints_-_NUIM_MandateUpdated_0-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prints.maynoothuniversity.ie/" TargetMode="External"/><Relationship Id="rId5" Type="http://schemas.openxmlformats.org/officeDocument/2006/relationships/hyperlink" Target="file:///C:\Users\mmurphy\Desktop\RIS\Vidatum%20Academic%20V3%20User%20Manual%203%205-MC%20Version%20(2).docx"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hyperlink" Target="https://www.maynoothuniversity.ie/sites/default/files/assets/document/ePrints_-_NUIM_MandateUpdated_0-1.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Louise Bolger</cp:lastModifiedBy>
  <cp:revision>4</cp:revision>
  <dcterms:created xsi:type="dcterms:W3CDTF">2016-11-15T15:25:00Z</dcterms:created>
  <dcterms:modified xsi:type="dcterms:W3CDTF">2016-11-15T15:57:00Z</dcterms:modified>
</cp:coreProperties>
</file>