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CA6DD" w14:textId="77777777" w:rsidR="002A0B03" w:rsidRDefault="00901AB7">
      <w:pPr>
        <w:jc w:val="center"/>
        <w:rPr>
          <w:rFonts w:ascii="Times New Roman" w:hAnsi="Times New Roman"/>
        </w:rPr>
      </w:pPr>
      <w:r>
        <w:rPr>
          <w:rFonts w:ascii="Times New Roman" w:hAnsi="Times New Roman"/>
          <w:sz w:val="28"/>
          <w:szCs w:val="28"/>
        </w:rPr>
        <w:t xml:space="preserve">Workshop: Statistics in historical corpus linguistics </w:t>
      </w:r>
    </w:p>
    <w:p w14:paraId="6FCCA6DE" w14:textId="490892B3" w:rsidR="002A0B03" w:rsidRDefault="00901AB7">
      <w:pPr>
        <w:jc w:val="center"/>
        <w:rPr>
          <w:rFonts w:ascii="Times New Roman" w:hAnsi="Times New Roman"/>
        </w:rPr>
      </w:pPr>
      <w:r>
        <w:rPr>
          <w:rFonts w:ascii="Times New Roman" w:hAnsi="Times New Roman"/>
          <w:sz w:val="28"/>
          <w:szCs w:val="28"/>
        </w:rPr>
        <w:t>4</w:t>
      </w:r>
      <w:r>
        <w:rPr>
          <w:rFonts w:ascii="Times New Roman" w:hAnsi="Times New Roman"/>
          <w:sz w:val="28"/>
          <w:szCs w:val="28"/>
          <w:vertAlign w:val="superscript"/>
        </w:rPr>
        <w:t>th</w:t>
      </w:r>
      <w:r>
        <w:rPr>
          <w:rFonts w:ascii="Times New Roman" w:hAnsi="Times New Roman"/>
          <w:sz w:val="28"/>
          <w:szCs w:val="28"/>
        </w:rPr>
        <w:t>-5</w:t>
      </w:r>
      <w:r>
        <w:rPr>
          <w:rFonts w:ascii="Times New Roman" w:hAnsi="Times New Roman"/>
          <w:sz w:val="28"/>
          <w:szCs w:val="28"/>
          <w:vertAlign w:val="superscript"/>
        </w:rPr>
        <w:t>th</w:t>
      </w:r>
      <w:r>
        <w:rPr>
          <w:rFonts w:ascii="Times New Roman" w:hAnsi="Times New Roman"/>
          <w:sz w:val="28"/>
          <w:szCs w:val="28"/>
        </w:rPr>
        <w:t xml:space="preserve"> October 2019</w:t>
      </w:r>
    </w:p>
    <w:p w14:paraId="63B8607A" w14:textId="2AF70C99" w:rsidR="00573723" w:rsidRDefault="00573723">
      <w:pPr>
        <w:jc w:val="center"/>
        <w:rPr>
          <w:rFonts w:ascii="Times New Roman" w:hAnsi="Times New Roman"/>
          <w:sz w:val="28"/>
          <w:szCs w:val="28"/>
        </w:rPr>
      </w:pPr>
      <w:r>
        <w:rPr>
          <w:rFonts w:ascii="Times New Roman" w:hAnsi="Times New Roman"/>
          <w:sz w:val="28"/>
          <w:szCs w:val="28"/>
        </w:rPr>
        <w:t xml:space="preserve">Room 1.37, </w:t>
      </w:r>
      <w:proofErr w:type="spellStart"/>
      <w:r>
        <w:rPr>
          <w:rFonts w:ascii="Times New Roman" w:hAnsi="Times New Roman"/>
          <w:sz w:val="28"/>
          <w:szCs w:val="28"/>
        </w:rPr>
        <w:t>Iontas</w:t>
      </w:r>
      <w:proofErr w:type="spellEnd"/>
      <w:r>
        <w:rPr>
          <w:rFonts w:ascii="Times New Roman" w:hAnsi="Times New Roman"/>
          <w:sz w:val="28"/>
          <w:szCs w:val="28"/>
        </w:rPr>
        <w:t xml:space="preserve"> Building, North Campus</w:t>
      </w:r>
    </w:p>
    <w:p w14:paraId="6FCCA6DF" w14:textId="02E3441B" w:rsidR="002A0B03" w:rsidRDefault="00901AB7">
      <w:pPr>
        <w:jc w:val="center"/>
        <w:rPr>
          <w:rFonts w:ascii="Times New Roman" w:hAnsi="Times New Roman"/>
        </w:rPr>
      </w:pPr>
      <w:r>
        <w:rPr>
          <w:rFonts w:ascii="Times New Roman" w:hAnsi="Times New Roman"/>
          <w:sz w:val="28"/>
          <w:szCs w:val="28"/>
        </w:rPr>
        <w:t>Maynooth University, Maynooth, Ireland</w:t>
      </w:r>
    </w:p>
    <w:p w14:paraId="6FCCA6E0" w14:textId="77777777" w:rsidR="002A0B03" w:rsidRDefault="002A0B03">
      <w:pPr>
        <w:jc w:val="center"/>
        <w:rPr>
          <w:b/>
          <w:bCs/>
          <w:sz w:val="28"/>
          <w:szCs w:val="28"/>
        </w:rPr>
      </w:pPr>
    </w:p>
    <w:p w14:paraId="6FCCA6E1" w14:textId="5F7D346E" w:rsidR="002A0B03" w:rsidRDefault="00901AB7">
      <w:pPr>
        <w:jc w:val="both"/>
        <w:rPr>
          <w:rFonts w:ascii="Times New Roman" w:hAnsi="Times New Roman"/>
        </w:rPr>
      </w:pPr>
      <w:r>
        <w:rPr>
          <w:rFonts w:ascii="Times New Roman" w:hAnsi="Times New Roman"/>
        </w:rPr>
        <w:t xml:space="preserve">This workshop is hosted by the </w:t>
      </w:r>
      <w:r>
        <w:rPr>
          <w:rFonts w:ascii="Times New Roman" w:hAnsi="Times New Roman"/>
          <w:i/>
          <w:iCs/>
        </w:rPr>
        <w:t>Chronologicon Hibernicum</w:t>
      </w:r>
      <w:r>
        <w:rPr>
          <w:rFonts w:ascii="Times New Roman" w:hAnsi="Times New Roman"/>
        </w:rPr>
        <w:t xml:space="preserve"> Project (ERC Horizon 2020, grant no. 647351), and is funded by the National University of Ireland Pilot Early Career Academic Scheme. We have invited </w:t>
      </w:r>
      <w:r w:rsidR="00945AD2">
        <w:rPr>
          <w:rFonts w:ascii="Times New Roman" w:hAnsi="Times New Roman"/>
        </w:rPr>
        <w:t>eight</w:t>
      </w:r>
      <w:r>
        <w:rPr>
          <w:rFonts w:ascii="Times New Roman" w:hAnsi="Times New Roman"/>
        </w:rPr>
        <w:t xml:space="preserve"> speakers to talk about </w:t>
      </w:r>
      <w:r>
        <w:rPr>
          <w:rFonts w:ascii="Times New Roman" w:hAnsi="Times New Roman"/>
          <w:b/>
          <w:bCs/>
        </w:rPr>
        <w:t xml:space="preserve">the application of statistical methods to language corpora, especially to those of historical languages </w:t>
      </w:r>
      <w:r>
        <w:rPr>
          <w:rFonts w:ascii="Times New Roman" w:hAnsi="Times New Roman"/>
        </w:rPr>
        <w:t>(please see the titles and abstracts below).</w:t>
      </w:r>
    </w:p>
    <w:p w14:paraId="6FCCA6E2" w14:textId="77777777" w:rsidR="002A0B03" w:rsidRDefault="00901AB7">
      <w:pPr>
        <w:jc w:val="both"/>
      </w:pPr>
      <w:r>
        <w:rPr>
          <w:rFonts w:ascii="Times New Roman" w:hAnsi="Times New Roman"/>
        </w:rPr>
        <w:t>This workshop is open to the public and you are more than welcome to attend. Registration is free and includes tea/coffee during the breaks and casual lunches on the 4</w:t>
      </w:r>
      <w:r>
        <w:rPr>
          <w:rFonts w:ascii="Times New Roman" w:hAnsi="Times New Roman"/>
          <w:vertAlign w:val="superscript"/>
        </w:rPr>
        <w:t>th</w:t>
      </w:r>
      <w:r>
        <w:rPr>
          <w:rFonts w:ascii="Times New Roman" w:hAnsi="Times New Roman"/>
        </w:rPr>
        <w:t xml:space="preserve"> and the 5</w:t>
      </w:r>
      <w:r>
        <w:rPr>
          <w:rFonts w:ascii="Times New Roman" w:hAnsi="Times New Roman"/>
          <w:vertAlign w:val="superscript"/>
        </w:rPr>
        <w:t>th</w:t>
      </w:r>
      <w:r>
        <w:rPr>
          <w:rFonts w:ascii="Times New Roman" w:hAnsi="Times New Roman"/>
        </w:rPr>
        <w:t>. However, attendees other than the invited speakers are advised to arrange their own travel and accommodations, for which an information sheet is attached. Please register in advance via the following link:</w:t>
      </w:r>
    </w:p>
    <w:p w14:paraId="37C5B5A5" w14:textId="0A932CD5" w:rsidR="00215EFA" w:rsidRDefault="004B35D8" w:rsidP="00215EFA">
      <w:pPr>
        <w:jc w:val="both"/>
        <w:rPr>
          <w:rFonts w:ascii="Times New Roman" w:hAnsi="Times New Roman"/>
        </w:rPr>
      </w:pPr>
      <w:hyperlink r:id="rId9" w:history="1">
        <w:r w:rsidR="00215EFA" w:rsidRPr="00D55487">
          <w:rPr>
            <w:rStyle w:val="Hyperlink"/>
            <w:rFonts w:ascii="Times New Roman" w:hAnsi="Times New Roman"/>
          </w:rPr>
          <w:t>https://forms.gle/TzwXWjfkQAoLURTU6</w:t>
        </w:r>
      </w:hyperlink>
    </w:p>
    <w:p w14:paraId="6FCCA6E4" w14:textId="55AECDAF" w:rsidR="002A0B03" w:rsidRDefault="00901AB7">
      <w:pPr>
        <w:jc w:val="both"/>
        <w:rPr>
          <w:rFonts w:ascii="Times New Roman" w:hAnsi="Times New Roman"/>
        </w:rPr>
      </w:pPr>
      <w:r>
        <w:rPr>
          <w:rFonts w:ascii="Times New Roman" w:hAnsi="Times New Roman"/>
        </w:rPr>
        <w:t>Please do not hesitate to contact the organisers if you have any questions:</w:t>
      </w:r>
    </w:p>
    <w:p w14:paraId="6FCCA6E5" w14:textId="77777777" w:rsidR="002A0B03" w:rsidRPr="00573723" w:rsidRDefault="00901AB7">
      <w:pPr>
        <w:jc w:val="both"/>
        <w:rPr>
          <w:lang w:val="de-DE"/>
        </w:rPr>
      </w:pPr>
      <w:r>
        <w:rPr>
          <w:rFonts w:ascii="Times New Roman" w:hAnsi="Times New Roman"/>
        </w:rPr>
        <w:tab/>
      </w:r>
      <w:r w:rsidRPr="00573723">
        <w:rPr>
          <w:rFonts w:ascii="Times New Roman" w:hAnsi="Times New Roman"/>
          <w:lang w:val="de-DE"/>
        </w:rPr>
        <w:t>Fangzhe Qiu (</w:t>
      </w:r>
      <w:r>
        <w:fldChar w:fldCharType="begin"/>
      </w:r>
      <w:r w:rsidRPr="00573723">
        <w:rPr>
          <w:lang w:val="de-DE"/>
        </w:rPr>
        <w:instrText xml:space="preserve"> HYPERLINK "mailto:fangzhe.qiu@mu.ie" \h </w:instrText>
      </w:r>
      <w:r>
        <w:fldChar w:fldCharType="separate"/>
      </w:r>
      <w:r w:rsidRPr="00573723">
        <w:rPr>
          <w:rStyle w:val="InternetLink"/>
          <w:rFonts w:ascii="Times New Roman" w:hAnsi="Times New Roman"/>
          <w:lang w:val="de-DE"/>
        </w:rPr>
        <w:t>fangzhe.qiu@mu.ie</w:t>
      </w:r>
      <w:r>
        <w:rPr>
          <w:rStyle w:val="InternetLink"/>
          <w:rFonts w:ascii="Times New Roman" w:hAnsi="Times New Roman"/>
        </w:rPr>
        <w:fldChar w:fldCharType="end"/>
      </w:r>
      <w:r w:rsidRPr="00573723">
        <w:rPr>
          <w:rFonts w:ascii="Times New Roman" w:hAnsi="Times New Roman"/>
          <w:lang w:val="de-DE"/>
        </w:rPr>
        <w:t>)</w:t>
      </w:r>
    </w:p>
    <w:p w14:paraId="6FCCA6E6" w14:textId="77777777" w:rsidR="002A0B03" w:rsidRPr="00573723" w:rsidRDefault="00901AB7">
      <w:pPr>
        <w:jc w:val="both"/>
        <w:rPr>
          <w:lang w:val="de-DE"/>
        </w:rPr>
      </w:pPr>
      <w:r w:rsidRPr="00573723">
        <w:rPr>
          <w:rFonts w:ascii="Times New Roman" w:hAnsi="Times New Roman"/>
          <w:lang w:val="de-DE"/>
        </w:rPr>
        <w:tab/>
        <w:t>Ellen Ganly (</w:t>
      </w:r>
      <w:r>
        <w:fldChar w:fldCharType="begin"/>
      </w:r>
      <w:r w:rsidRPr="00573723">
        <w:rPr>
          <w:lang w:val="de-DE"/>
        </w:rPr>
        <w:instrText xml:space="preserve"> HYPERLINK "mailto:ellen.ganly.2013@mumail.ie" \h </w:instrText>
      </w:r>
      <w:r>
        <w:fldChar w:fldCharType="separate"/>
      </w:r>
      <w:r w:rsidRPr="00573723">
        <w:rPr>
          <w:rStyle w:val="InternetLink"/>
          <w:rFonts w:ascii="Times New Roman" w:hAnsi="Times New Roman"/>
          <w:lang w:val="de-DE"/>
        </w:rPr>
        <w:t>ellen.ganly.2013@mumail.ie</w:t>
      </w:r>
      <w:r>
        <w:rPr>
          <w:rStyle w:val="InternetLink"/>
          <w:rFonts w:ascii="Times New Roman" w:hAnsi="Times New Roman"/>
        </w:rPr>
        <w:fldChar w:fldCharType="end"/>
      </w:r>
      <w:r w:rsidRPr="00573723">
        <w:rPr>
          <w:rFonts w:ascii="Times New Roman" w:hAnsi="Times New Roman"/>
          <w:lang w:val="de-DE"/>
        </w:rPr>
        <w:t>)</w:t>
      </w:r>
    </w:p>
    <w:p w14:paraId="6FCCA6E7" w14:textId="77777777" w:rsidR="002A0B03" w:rsidRDefault="00901AB7">
      <w:pPr>
        <w:jc w:val="both"/>
        <w:rPr>
          <w:rFonts w:ascii="Times New Roman" w:hAnsi="Times New Roman"/>
          <w:b/>
          <w:bCs/>
          <w:sz w:val="36"/>
          <w:szCs w:val="36"/>
        </w:rPr>
      </w:pPr>
      <w:r>
        <w:rPr>
          <w:rFonts w:ascii="Times New Roman" w:hAnsi="Times New Roman"/>
          <w:b/>
          <w:bCs/>
          <w:sz w:val="36"/>
          <w:szCs w:val="36"/>
        </w:rPr>
        <w:t>Programme:</w:t>
      </w:r>
    </w:p>
    <w:p w14:paraId="6FCCA6E8" w14:textId="77777777" w:rsidR="002A0B03" w:rsidRDefault="00901AB7">
      <w:pPr>
        <w:rPr>
          <w:b/>
          <w:bCs/>
          <w:sz w:val="28"/>
          <w:szCs w:val="28"/>
          <w:u w:val="single"/>
        </w:rPr>
      </w:pPr>
      <w:r>
        <w:rPr>
          <w:rFonts w:ascii="Times New Roman" w:hAnsi="Times New Roman"/>
          <w:b/>
          <w:bCs/>
          <w:sz w:val="28"/>
          <w:szCs w:val="28"/>
          <w:u w:val="single"/>
        </w:rPr>
        <w:t>4</w:t>
      </w:r>
      <w:r>
        <w:rPr>
          <w:rFonts w:ascii="Times New Roman" w:hAnsi="Times New Roman"/>
          <w:b/>
          <w:bCs/>
          <w:sz w:val="28"/>
          <w:szCs w:val="28"/>
          <w:u w:val="single"/>
          <w:vertAlign w:val="superscript"/>
        </w:rPr>
        <w:t>th</w:t>
      </w:r>
      <w:r>
        <w:rPr>
          <w:rFonts w:ascii="Times New Roman" w:hAnsi="Times New Roman"/>
          <w:b/>
          <w:bCs/>
          <w:sz w:val="28"/>
          <w:szCs w:val="28"/>
          <w:u w:val="single"/>
        </w:rPr>
        <w:t xml:space="preserve"> October 2019</w:t>
      </w:r>
    </w:p>
    <w:tbl>
      <w:tblPr>
        <w:tblStyle w:val="TableGrid"/>
        <w:tblW w:w="9016" w:type="dxa"/>
        <w:tblLook w:val="04A0" w:firstRow="1" w:lastRow="0" w:firstColumn="1" w:lastColumn="0" w:noHBand="0" w:noVBand="1"/>
      </w:tblPr>
      <w:tblGrid>
        <w:gridCol w:w="9016"/>
      </w:tblGrid>
      <w:tr w:rsidR="002A0B03" w14:paraId="6FCCA6EA" w14:textId="77777777">
        <w:tc>
          <w:tcPr>
            <w:tcW w:w="9016" w:type="dxa"/>
            <w:shd w:val="clear" w:color="auto" w:fill="auto"/>
          </w:tcPr>
          <w:p w14:paraId="6FCCA6E9" w14:textId="3E507BAB" w:rsidR="002A0B03" w:rsidRDefault="00901AB7">
            <w:pPr>
              <w:spacing w:after="0" w:line="276" w:lineRule="auto"/>
              <w:rPr>
                <w:rFonts w:ascii="Times New Roman" w:hAnsi="Times New Roman"/>
                <w:sz w:val="24"/>
                <w:szCs w:val="24"/>
              </w:rPr>
            </w:pPr>
            <w:r>
              <w:rPr>
                <w:rFonts w:ascii="Times New Roman" w:hAnsi="Times New Roman"/>
                <w:i/>
                <w:iCs/>
                <w:sz w:val="24"/>
                <w:szCs w:val="24"/>
              </w:rPr>
              <w:t xml:space="preserve"> </w:t>
            </w:r>
            <w:r w:rsidR="003B0028">
              <w:rPr>
                <w:rFonts w:ascii="Times New Roman" w:hAnsi="Times New Roman"/>
                <w:sz w:val="24"/>
                <w:szCs w:val="24"/>
              </w:rPr>
              <w:t>10:00</w:t>
            </w:r>
            <w:r>
              <w:rPr>
                <w:rFonts w:ascii="Times New Roman" w:hAnsi="Times New Roman"/>
                <w:sz w:val="24"/>
                <w:szCs w:val="24"/>
              </w:rPr>
              <w:t>-</w:t>
            </w:r>
            <w:r w:rsidR="003B0028">
              <w:rPr>
                <w:rFonts w:ascii="Times New Roman" w:hAnsi="Times New Roman"/>
                <w:sz w:val="24"/>
                <w:szCs w:val="24"/>
              </w:rPr>
              <w:t>10</w:t>
            </w:r>
            <w:r>
              <w:rPr>
                <w:rFonts w:ascii="Times New Roman" w:hAnsi="Times New Roman"/>
                <w:sz w:val="24"/>
                <w:szCs w:val="24"/>
              </w:rPr>
              <w:t>:</w:t>
            </w:r>
            <w:r w:rsidR="003B0028">
              <w:rPr>
                <w:rFonts w:ascii="Times New Roman" w:hAnsi="Times New Roman"/>
                <w:sz w:val="24"/>
                <w:szCs w:val="24"/>
              </w:rPr>
              <w:t>1</w:t>
            </w:r>
            <w:r>
              <w:rPr>
                <w:rFonts w:ascii="Times New Roman" w:hAnsi="Times New Roman"/>
                <w:sz w:val="24"/>
                <w:szCs w:val="24"/>
              </w:rPr>
              <w:t xml:space="preserve">5                                 </w:t>
            </w:r>
            <w:r>
              <w:rPr>
                <w:rFonts w:ascii="Times New Roman" w:hAnsi="Times New Roman"/>
                <w:i/>
                <w:iCs/>
                <w:sz w:val="24"/>
                <w:szCs w:val="24"/>
              </w:rPr>
              <w:t xml:space="preserve"> Opening Remarks</w:t>
            </w:r>
          </w:p>
        </w:tc>
      </w:tr>
      <w:tr w:rsidR="002A0B03" w14:paraId="6FCCA6F0" w14:textId="77777777">
        <w:trPr>
          <w:trHeight w:val="249"/>
        </w:trPr>
        <w:tc>
          <w:tcPr>
            <w:tcW w:w="9016" w:type="dxa"/>
            <w:shd w:val="clear" w:color="auto" w:fill="auto"/>
          </w:tcPr>
          <w:tbl>
            <w:tblPr>
              <w:tblStyle w:val="TableGrid"/>
              <w:tblW w:w="8790" w:type="dxa"/>
              <w:tblLook w:val="04A0" w:firstRow="1" w:lastRow="0" w:firstColumn="1" w:lastColumn="0" w:noHBand="0" w:noVBand="1"/>
            </w:tblPr>
            <w:tblGrid>
              <w:gridCol w:w="2929"/>
              <w:gridCol w:w="5861"/>
            </w:tblGrid>
            <w:tr w:rsidR="002A0B03" w14:paraId="6FCCA6EE" w14:textId="77777777">
              <w:tc>
                <w:tcPr>
                  <w:tcW w:w="2929" w:type="dxa"/>
                  <w:shd w:val="clear" w:color="auto" w:fill="FFD966" w:themeFill="accent4" w:themeFillTint="99"/>
                </w:tcPr>
                <w:p w14:paraId="6FCCA6EB" w14:textId="0A12F73D" w:rsidR="002A0B03" w:rsidRDefault="003B0028">
                  <w:pPr>
                    <w:spacing w:after="0" w:line="276" w:lineRule="auto"/>
                    <w:rPr>
                      <w:rFonts w:ascii="Times New Roman" w:hAnsi="Times New Roman"/>
                      <w:sz w:val="24"/>
                      <w:szCs w:val="24"/>
                    </w:rPr>
                  </w:pPr>
                  <w:r>
                    <w:rPr>
                      <w:rFonts w:ascii="Times New Roman" w:hAnsi="Times New Roman"/>
                      <w:sz w:val="24"/>
                      <w:szCs w:val="24"/>
                    </w:rPr>
                    <w:t>10</w:t>
                  </w:r>
                  <w:r w:rsidR="00901AB7">
                    <w:rPr>
                      <w:rFonts w:ascii="Times New Roman" w:hAnsi="Times New Roman"/>
                      <w:sz w:val="24"/>
                      <w:szCs w:val="24"/>
                    </w:rPr>
                    <w:t>:</w:t>
                  </w:r>
                  <w:r>
                    <w:rPr>
                      <w:rFonts w:ascii="Times New Roman" w:hAnsi="Times New Roman"/>
                      <w:sz w:val="24"/>
                      <w:szCs w:val="24"/>
                    </w:rPr>
                    <w:t>1</w:t>
                  </w:r>
                  <w:r w:rsidR="00901AB7">
                    <w:rPr>
                      <w:rFonts w:ascii="Times New Roman" w:hAnsi="Times New Roman"/>
                      <w:sz w:val="24"/>
                      <w:szCs w:val="24"/>
                    </w:rPr>
                    <w:t>5-1</w:t>
                  </w:r>
                  <w:r>
                    <w:rPr>
                      <w:rFonts w:ascii="Times New Roman" w:hAnsi="Times New Roman"/>
                      <w:sz w:val="24"/>
                      <w:szCs w:val="24"/>
                    </w:rPr>
                    <w:t>1</w:t>
                  </w:r>
                  <w:r w:rsidR="00901AB7">
                    <w:rPr>
                      <w:rFonts w:ascii="Times New Roman" w:hAnsi="Times New Roman"/>
                      <w:sz w:val="24"/>
                      <w:szCs w:val="24"/>
                    </w:rPr>
                    <w:t>:</w:t>
                  </w:r>
                  <w:r>
                    <w:rPr>
                      <w:rFonts w:ascii="Times New Roman" w:hAnsi="Times New Roman"/>
                      <w:sz w:val="24"/>
                      <w:szCs w:val="24"/>
                    </w:rPr>
                    <w:t>1</w:t>
                  </w:r>
                  <w:r w:rsidR="00901AB7">
                    <w:rPr>
                      <w:rFonts w:ascii="Times New Roman" w:hAnsi="Times New Roman"/>
                      <w:sz w:val="24"/>
                      <w:szCs w:val="24"/>
                    </w:rPr>
                    <w:t>5</w:t>
                  </w:r>
                </w:p>
              </w:tc>
              <w:tc>
                <w:tcPr>
                  <w:tcW w:w="5860" w:type="dxa"/>
                  <w:shd w:val="clear" w:color="auto" w:fill="FFD966" w:themeFill="accent4" w:themeFillTint="99"/>
                </w:tcPr>
                <w:p w14:paraId="6FCCA6ED" w14:textId="1F2A928D" w:rsidR="002A0B03" w:rsidRDefault="00901AB7" w:rsidP="00236AF5">
                  <w:pPr>
                    <w:spacing w:after="0" w:line="276" w:lineRule="auto"/>
                    <w:rPr>
                      <w:rFonts w:ascii="Times New Roman" w:hAnsi="Times New Roman"/>
                      <w:sz w:val="24"/>
                      <w:szCs w:val="24"/>
                    </w:rPr>
                  </w:pPr>
                  <w:r>
                    <w:rPr>
                      <w:rFonts w:ascii="Times New Roman" w:hAnsi="Times New Roman"/>
                      <w:sz w:val="24"/>
                      <w:szCs w:val="24"/>
                    </w:rPr>
                    <w:t>Marco</w:t>
                  </w:r>
                  <w:r w:rsidR="00F21C42">
                    <w:rPr>
                      <w:rFonts w:ascii="Times New Roman" w:hAnsi="Times New Roman"/>
                      <w:sz w:val="24"/>
                      <w:szCs w:val="24"/>
                    </w:rPr>
                    <w:t xml:space="preserve"> Aquino-</w:t>
                  </w:r>
                  <w:r>
                    <w:rPr>
                      <w:rFonts w:ascii="Times New Roman" w:hAnsi="Times New Roman"/>
                      <w:sz w:val="24"/>
                      <w:szCs w:val="24"/>
                    </w:rPr>
                    <w:t xml:space="preserve">López and David Stifter (Maynooth University): “Statistical methods in the Old Irish language: A methods point of view of the </w:t>
                  </w:r>
                  <w:proofErr w:type="spellStart"/>
                  <w:r>
                    <w:rPr>
                      <w:rFonts w:ascii="Times New Roman" w:hAnsi="Times New Roman"/>
                      <w:sz w:val="24"/>
                      <w:szCs w:val="24"/>
                    </w:rPr>
                    <w:t>ChronHib</w:t>
                  </w:r>
                  <w:proofErr w:type="spellEnd"/>
                  <w:r>
                    <w:rPr>
                      <w:rFonts w:ascii="Times New Roman" w:hAnsi="Times New Roman"/>
                      <w:sz w:val="24"/>
                      <w:szCs w:val="24"/>
                    </w:rPr>
                    <w:t xml:space="preserve"> project”</w:t>
                  </w:r>
                </w:p>
              </w:tc>
            </w:tr>
          </w:tbl>
          <w:p w14:paraId="6FCCA6EF" w14:textId="77777777" w:rsidR="002A0B03" w:rsidRDefault="002A0B03">
            <w:pPr>
              <w:spacing w:after="0" w:line="276" w:lineRule="auto"/>
              <w:rPr>
                <w:rFonts w:ascii="Times New Roman" w:hAnsi="Times New Roman"/>
                <w:sz w:val="24"/>
                <w:szCs w:val="24"/>
              </w:rPr>
            </w:pPr>
          </w:p>
        </w:tc>
      </w:tr>
      <w:tr w:rsidR="002A0B03" w14:paraId="6FCCA6F2"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Pr>
          <w:p w14:paraId="6FCCA6F1" w14:textId="0CFB7239" w:rsidR="002A0B03" w:rsidRDefault="00901AB7">
            <w:pPr>
              <w:spacing w:after="0" w:line="276" w:lineRule="auto"/>
              <w:rPr>
                <w:rFonts w:ascii="Times New Roman" w:hAnsi="Times New Roman"/>
                <w:sz w:val="24"/>
                <w:szCs w:val="24"/>
              </w:rPr>
            </w:pPr>
            <w:r>
              <w:rPr>
                <w:rFonts w:ascii="Times New Roman" w:hAnsi="Times New Roman"/>
                <w:sz w:val="24"/>
                <w:szCs w:val="24"/>
              </w:rPr>
              <w:t>1</w:t>
            </w:r>
            <w:r w:rsidR="003B0028">
              <w:rPr>
                <w:rFonts w:ascii="Times New Roman" w:hAnsi="Times New Roman"/>
                <w:sz w:val="24"/>
                <w:szCs w:val="24"/>
              </w:rPr>
              <w:t>1</w:t>
            </w:r>
            <w:r>
              <w:rPr>
                <w:rFonts w:ascii="Times New Roman" w:hAnsi="Times New Roman"/>
                <w:sz w:val="24"/>
                <w:szCs w:val="24"/>
              </w:rPr>
              <w:t>:</w:t>
            </w:r>
            <w:r w:rsidR="003B0028">
              <w:rPr>
                <w:rFonts w:ascii="Times New Roman" w:hAnsi="Times New Roman"/>
                <w:sz w:val="24"/>
                <w:szCs w:val="24"/>
              </w:rPr>
              <w:t>1</w:t>
            </w:r>
            <w:r>
              <w:rPr>
                <w:rFonts w:ascii="Times New Roman" w:hAnsi="Times New Roman"/>
                <w:sz w:val="24"/>
                <w:szCs w:val="24"/>
              </w:rPr>
              <w:t>5-11:</w:t>
            </w:r>
            <w:r w:rsidR="003B0028">
              <w:rPr>
                <w:rFonts w:ascii="Times New Roman" w:hAnsi="Times New Roman"/>
                <w:sz w:val="24"/>
                <w:szCs w:val="24"/>
              </w:rPr>
              <w:t>4</w:t>
            </w:r>
            <w:r>
              <w:rPr>
                <w:rFonts w:ascii="Times New Roman" w:hAnsi="Times New Roman"/>
                <w:sz w:val="24"/>
                <w:szCs w:val="24"/>
              </w:rPr>
              <w:t xml:space="preserve">5  </w:t>
            </w:r>
            <w:r>
              <w:rPr>
                <w:rFonts w:ascii="Times New Roman" w:hAnsi="Times New Roman"/>
                <w:i/>
                <w:iCs/>
                <w:sz w:val="24"/>
                <w:szCs w:val="24"/>
              </w:rPr>
              <w:t xml:space="preserve">                             Tea / Coffee Break</w:t>
            </w:r>
          </w:p>
        </w:tc>
      </w:tr>
      <w:tr w:rsidR="002A0B03" w14:paraId="6FCCA6F7" w14:textId="77777777">
        <w:trPr>
          <w:trHeight w:val="249"/>
        </w:trPr>
        <w:tc>
          <w:tcPr>
            <w:tcW w:w="9016" w:type="dxa"/>
            <w:tcBorders>
              <w:top w:val="single" w:sz="4" w:space="0" w:color="000000"/>
              <w:left w:val="single" w:sz="4" w:space="0" w:color="000000"/>
              <w:bottom w:val="single" w:sz="4" w:space="0" w:color="000000"/>
              <w:right w:val="single" w:sz="4" w:space="0" w:color="000000"/>
            </w:tcBorders>
            <w:shd w:val="clear" w:color="auto" w:fill="auto"/>
          </w:tcPr>
          <w:tbl>
            <w:tblPr>
              <w:tblStyle w:val="TableGrid"/>
              <w:tblW w:w="8790" w:type="dxa"/>
              <w:tblLook w:val="04A0" w:firstRow="1" w:lastRow="0" w:firstColumn="1" w:lastColumn="0" w:noHBand="0" w:noVBand="1"/>
            </w:tblPr>
            <w:tblGrid>
              <w:gridCol w:w="2929"/>
              <w:gridCol w:w="5861"/>
            </w:tblGrid>
            <w:tr w:rsidR="002A0B03" w14:paraId="6FCCA6F5" w14:textId="77777777">
              <w:tc>
                <w:tcPr>
                  <w:tcW w:w="2929" w:type="dxa"/>
                  <w:shd w:val="clear" w:color="auto" w:fill="FFD966" w:themeFill="accent4" w:themeFillTint="99"/>
                </w:tcPr>
                <w:p w14:paraId="6FCCA6F3" w14:textId="7C874AF6" w:rsidR="002A0B03" w:rsidRDefault="00901AB7">
                  <w:pPr>
                    <w:spacing w:after="0" w:line="276" w:lineRule="auto"/>
                    <w:rPr>
                      <w:rFonts w:ascii="Times New Roman" w:hAnsi="Times New Roman"/>
                      <w:sz w:val="24"/>
                      <w:szCs w:val="24"/>
                    </w:rPr>
                  </w:pPr>
                  <w:r>
                    <w:rPr>
                      <w:rFonts w:ascii="Times New Roman" w:hAnsi="Times New Roman"/>
                      <w:sz w:val="24"/>
                      <w:szCs w:val="24"/>
                    </w:rPr>
                    <w:t>1</w:t>
                  </w:r>
                  <w:r w:rsidR="003B0028">
                    <w:rPr>
                      <w:rFonts w:ascii="Times New Roman" w:hAnsi="Times New Roman"/>
                      <w:sz w:val="24"/>
                      <w:szCs w:val="24"/>
                    </w:rPr>
                    <w:t>1</w:t>
                  </w:r>
                  <w:r>
                    <w:rPr>
                      <w:rFonts w:ascii="Times New Roman" w:hAnsi="Times New Roman"/>
                      <w:sz w:val="24"/>
                      <w:szCs w:val="24"/>
                    </w:rPr>
                    <w:t>:</w:t>
                  </w:r>
                  <w:r w:rsidR="003B0028">
                    <w:rPr>
                      <w:rFonts w:ascii="Times New Roman" w:hAnsi="Times New Roman"/>
                      <w:sz w:val="24"/>
                      <w:szCs w:val="24"/>
                    </w:rPr>
                    <w:t>45</w:t>
                  </w:r>
                  <w:r>
                    <w:rPr>
                      <w:rFonts w:ascii="Times New Roman" w:hAnsi="Times New Roman"/>
                      <w:sz w:val="24"/>
                      <w:szCs w:val="24"/>
                    </w:rPr>
                    <w:t>-12:</w:t>
                  </w:r>
                  <w:r w:rsidR="003B0028">
                    <w:rPr>
                      <w:rFonts w:ascii="Times New Roman" w:hAnsi="Times New Roman"/>
                      <w:sz w:val="24"/>
                      <w:szCs w:val="24"/>
                    </w:rPr>
                    <w:t>4</w:t>
                  </w:r>
                  <w:r>
                    <w:rPr>
                      <w:rFonts w:ascii="Times New Roman" w:hAnsi="Times New Roman"/>
                      <w:sz w:val="24"/>
                      <w:szCs w:val="24"/>
                    </w:rPr>
                    <w:t>5</w:t>
                  </w:r>
                </w:p>
              </w:tc>
              <w:tc>
                <w:tcPr>
                  <w:tcW w:w="5860" w:type="dxa"/>
                  <w:shd w:val="clear" w:color="auto" w:fill="FFD966" w:themeFill="accent4" w:themeFillTint="99"/>
                </w:tcPr>
                <w:p w14:paraId="6FCCA6F4" w14:textId="77777777" w:rsidR="002A0B03" w:rsidRDefault="00901AB7">
                  <w:pPr>
                    <w:spacing w:after="0" w:line="276" w:lineRule="auto"/>
                    <w:rPr>
                      <w:rFonts w:ascii="Times New Roman" w:hAnsi="Times New Roman"/>
                      <w:sz w:val="24"/>
                      <w:szCs w:val="24"/>
                    </w:rPr>
                  </w:pPr>
                  <w:r>
                    <w:rPr>
                      <w:rFonts w:ascii="Times New Roman" w:hAnsi="Times New Roman"/>
                      <w:sz w:val="24"/>
                      <w:szCs w:val="24"/>
                    </w:rPr>
                    <w:t>Robin Ryder (</w:t>
                  </w:r>
                  <w:proofErr w:type="spellStart"/>
                  <w:r>
                    <w:rPr>
                      <w:rFonts w:ascii="Times New Roman" w:hAnsi="Times New Roman"/>
                      <w:sz w:val="24"/>
                      <w:szCs w:val="24"/>
                    </w:rPr>
                    <w:t>Ceremade</w:t>
                  </w:r>
                  <w:proofErr w:type="spellEnd"/>
                  <w:r>
                    <w:rPr>
                      <w:rFonts w:ascii="Times New Roman" w:hAnsi="Times New Roman"/>
                      <w:sz w:val="24"/>
                      <w:szCs w:val="24"/>
                    </w:rPr>
                    <w:t>, Paris Dauphine): “</w:t>
                  </w:r>
                  <w:r w:rsidRPr="00236AF5">
                    <w:rPr>
                      <w:rFonts w:ascii="Times New Roman" w:hAnsi="Times New Roman"/>
                      <w:sz w:val="24"/>
                      <w:szCs w:val="24"/>
                    </w:rPr>
                    <w:t>Phylogenetic Models of Language Change: Validating Interference and Quantifying Uncertainty”</w:t>
                  </w:r>
                </w:p>
              </w:tc>
            </w:tr>
          </w:tbl>
          <w:p w14:paraId="6FCCA6F6" w14:textId="77777777" w:rsidR="002A0B03" w:rsidRDefault="002A0B03">
            <w:pPr>
              <w:spacing w:after="0" w:line="276" w:lineRule="auto"/>
              <w:rPr>
                <w:rFonts w:ascii="Times New Roman" w:hAnsi="Times New Roman"/>
                <w:sz w:val="24"/>
                <w:szCs w:val="24"/>
              </w:rPr>
            </w:pPr>
          </w:p>
        </w:tc>
      </w:tr>
      <w:tr w:rsidR="002A0B03" w14:paraId="6FCCA6F9"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Pr>
          <w:p w14:paraId="6FCCA6F8" w14:textId="7DBA2F70" w:rsidR="002A0B03" w:rsidRDefault="00901AB7">
            <w:pPr>
              <w:spacing w:after="0" w:line="276" w:lineRule="auto"/>
              <w:rPr>
                <w:rFonts w:ascii="Times New Roman" w:hAnsi="Times New Roman"/>
                <w:sz w:val="24"/>
                <w:szCs w:val="24"/>
              </w:rPr>
            </w:pPr>
            <w:r>
              <w:rPr>
                <w:rFonts w:ascii="Times New Roman" w:hAnsi="Times New Roman"/>
                <w:sz w:val="24"/>
                <w:szCs w:val="24"/>
              </w:rPr>
              <w:t>12:</w:t>
            </w:r>
            <w:r w:rsidR="003B0028">
              <w:rPr>
                <w:rFonts w:ascii="Times New Roman" w:hAnsi="Times New Roman"/>
                <w:sz w:val="24"/>
                <w:szCs w:val="24"/>
              </w:rPr>
              <w:t>4</w:t>
            </w:r>
            <w:r>
              <w:rPr>
                <w:rFonts w:ascii="Times New Roman" w:hAnsi="Times New Roman"/>
                <w:sz w:val="24"/>
                <w:szCs w:val="24"/>
              </w:rPr>
              <w:t>5-1</w:t>
            </w:r>
            <w:r w:rsidR="003B0028">
              <w:rPr>
                <w:rFonts w:ascii="Times New Roman" w:hAnsi="Times New Roman"/>
                <w:sz w:val="24"/>
                <w:szCs w:val="24"/>
              </w:rPr>
              <w:t>4</w:t>
            </w:r>
            <w:r>
              <w:rPr>
                <w:rFonts w:ascii="Times New Roman" w:hAnsi="Times New Roman"/>
                <w:sz w:val="24"/>
                <w:szCs w:val="24"/>
              </w:rPr>
              <w:t>:</w:t>
            </w:r>
            <w:r w:rsidR="004B35D8">
              <w:rPr>
                <w:rFonts w:ascii="Times New Roman" w:hAnsi="Times New Roman"/>
                <w:sz w:val="24"/>
                <w:szCs w:val="24"/>
              </w:rPr>
              <w:t>15</w:t>
            </w:r>
            <w:r>
              <w:rPr>
                <w:rFonts w:ascii="Times New Roman" w:hAnsi="Times New Roman"/>
                <w:sz w:val="24"/>
                <w:szCs w:val="24"/>
              </w:rPr>
              <w:t xml:space="preserve">                               </w:t>
            </w:r>
            <w:r>
              <w:rPr>
                <w:rFonts w:ascii="Times New Roman" w:hAnsi="Times New Roman"/>
                <w:i/>
                <w:iCs/>
                <w:sz w:val="24"/>
                <w:szCs w:val="24"/>
              </w:rPr>
              <w:t>Lunch (at the venue)</w:t>
            </w:r>
          </w:p>
        </w:tc>
      </w:tr>
      <w:tr w:rsidR="002A0B03" w14:paraId="6FCCA6FE"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Pr>
          <w:tbl>
            <w:tblPr>
              <w:tblStyle w:val="TableGrid"/>
              <w:tblW w:w="8790" w:type="dxa"/>
              <w:tblLook w:val="04A0" w:firstRow="1" w:lastRow="0" w:firstColumn="1" w:lastColumn="0" w:noHBand="0" w:noVBand="1"/>
            </w:tblPr>
            <w:tblGrid>
              <w:gridCol w:w="2929"/>
              <w:gridCol w:w="5861"/>
            </w:tblGrid>
            <w:tr w:rsidR="002A0B03" w14:paraId="6FCCA6FC" w14:textId="77777777">
              <w:tc>
                <w:tcPr>
                  <w:tcW w:w="2929" w:type="dxa"/>
                  <w:shd w:val="clear" w:color="auto" w:fill="FFD966" w:themeFill="accent4" w:themeFillTint="99"/>
                </w:tcPr>
                <w:p w14:paraId="6FCCA6FA" w14:textId="0DDD6FC1" w:rsidR="002A0B03" w:rsidRDefault="00901AB7">
                  <w:pPr>
                    <w:spacing w:after="0" w:line="276" w:lineRule="auto"/>
                    <w:rPr>
                      <w:rFonts w:ascii="Times New Roman" w:hAnsi="Times New Roman"/>
                      <w:sz w:val="24"/>
                      <w:szCs w:val="24"/>
                    </w:rPr>
                  </w:pPr>
                  <w:r>
                    <w:rPr>
                      <w:rFonts w:ascii="Times New Roman" w:hAnsi="Times New Roman"/>
                      <w:sz w:val="24"/>
                      <w:szCs w:val="24"/>
                    </w:rPr>
                    <w:t>1</w:t>
                  </w:r>
                  <w:r w:rsidR="003B0028">
                    <w:rPr>
                      <w:rFonts w:ascii="Times New Roman" w:hAnsi="Times New Roman"/>
                      <w:sz w:val="24"/>
                      <w:szCs w:val="24"/>
                    </w:rPr>
                    <w:t>4</w:t>
                  </w:r>
                  <w:r>
                    <w:rPr>
                      <w:rFonts w:ascii="Times New Roman" w:hAnsi="Times New Roman"/>
                      <w:sz w:val="24"/>
                      <w:szCs w:val="24"/>
                    </w:rPr>
                    <w:t>:</w:t>
                  </w:r>
                  <w:r w:rsidR="004B35D8">
                    <w:rPr>
                      <w:rFonts w:ascii="Times New Roman" w:hAnsi="Times New Roman"/>
                      <w:sz w:val="24"/>
                      <w:szCs w:val="24"/>
                    </w:rPr>
                    <w:t>15</w:t>
                  </w:r>
                  <w:r>
                    <w:rPr>
                      <w:rFonts w:ascii="Times New Roman" w:hAnsi="Times New Roman"/>
                      <w:sz w:val="24"/>
                      <w:szCs w:val="24"/>
                    </w:rPr>
                    <w:t>-1</w:t>
                  </w:r>
                  <w:r w:rsidR="003B0028">
                    <w:rPr>
                      <w:rFonts w:ascii="Times New Roman" w:hAnsi="Times New Roman"/>
                      <w:sz w:val="24"/>
                      <w:szCs w:val="24"/>
                    </w:rPr>
                    <w:t>5</w:t>
                  </w:r>
                  <w:r>
                    <w:rPr>
                      <w:rFonts w:ascii="Times New Roman" w:hAnsi="Times New Roman"/>
                      <w:sz w:val="24"/>
                      <w:szCs w:val="24"/>
                    </w:rPr>
                    <w:t>:</w:t>
                  </w:r>
                  <w:r w:rsidR="004B35D8">
                    <w:rPr>
                      <w:rFonts w:ascii="Times New Roman" w:hAnsi="Times New Roman"/>
                      <w:sz w:val="24"/>
                      <w:szCs w:val="24"/>
                    </w:rPr>
                    <w:t>15</w:t>
                  </w:r>
                </w:p>
              </w:tc>
              <w:tc>
                <w:tcPr>
                  <w:tcW w:w="5860" w:type="dxa"/>
                  <w:shd w:val="clear" w:color="auto" w:fill="FFD966" w:themeFill="accent4" w:themeFillTint="99"/>
                </w:tcPr>
                <w:p w14:paraId="6FCCA6FB" w14:textId="77777777" w:rsidR="002A0B03" w:rsidRDefault="00901AB7">
                  <w:pPr>
                    <w:spacing w:after="0" w:line="276" w:lineRule="auto"/>
                    <w:rPr>
                      <w:rFonts w:ascii="Times New Roman" w:hAnsi="Times New Roman"/>
                      <w:sz w:val="24"/>
                      <w:szCs w:val="24"/>
                    </w:rPr>
                  </w:pPr>
                  <w:r>
                    <w:rPr>
                      <w:rFonts w:ascii="Times New Roman" w:hAnsi="Times New Roman"/>
                      <w:sz w:val="24"/>
                      <w:szCs w:val="24"/>
                    </w:rPr>
                    <w:t xml:space="preserve">Martin </w:t>
                  </w:r>
                  <w:proofErr w:type="spellStart"/>
                  <w:r>
                    <w:rPr>
                      <w:rFonts w:ascii="Times New Roman" w:hAnsi="Times New Roman"/>
                      <w:sz w:val="24"/>
                      <w:szCs w:val="24"/>
                    </w:rPr>
                    <w:t>Hilpert</w:t>
                  </w:r>
                  <w:proofErr w:type="spellEnd"/>
                  <w:r>
                    <w:rPr>
                      <w:rFonts w:ascii="Times New Roman" w:hAnsi="Times New Roman"/>
                      <w:sz w:val="24"/>
                      <w:szCs w:val="24"/>
                    </w:rPr>
                    <w:t xml:space="preserve"> (</w:t>
                  </w:r>
                  <w:proofErr w:type="spellStart"/>
                  <w:r>
                    <w:rPr>
                      <w:rFonts w:ascii="Times New Roman" w:hAnsi="Times New Roman"/>
                      <w:sz w:val="24"/>
                      <w:szCs w:val="24"/>
                    </w:rPr>
                    <w:t>Univesité</w:t>
                  </w:r>
                  <w:proofErr w:type="spellEnd"/>
                  <w:r>
                    <w:rPr>
                      <w:rFonts w:ascii="Times New Roman" w:hAnsi="Times New Roman"/>
                      <w:sz w:val="24"/>
                      <w:szCs w:val="24"/>
                    </w:rPr>
                    <w:t xml:space="preserve"> de Neuch</w:t>
                  </w:r>
                  <w:r>
                    <w:rPr>
                      <w:rFonts w:ascii="Times New Roman" w:hAnsi="Times New Roman"/>
                      <w:color w:val="000000"/>
                      <w:sz w:val="24"/>
                      <w:szCs w:val="24"/>
                    </w:rPr>
                    <w:t xml:space="preserve">âtel): “Variability-Based </w:t>
                  </w:r>
                  <w:proofErr w:type="spellStart"/>
                  <w:r>
                    <w:rPr>
                      <w:rFonts w:ascii="Times New Roman" w:hAnsi="Times New Roman"/>
                      <w:color w:val="000000"/>
                      <w:sz w:val="24"/>
                      <w:szCs w:val="24"/>
                    </w:rPr>
                    <w:t>Neighbor</w:t>
                  </w:r>
                  <w:proofErr w:type="spellEnd"/>
                  <w:r>
                    <w:rPr>
                      <w:rFonts w:ascii="Times New Roman" w:hAnsi="Times New Roman"/>
                      <w:color w:val="000000"/>
                      <w:sz w:val="24"/>
                      <w:szCs w:val="24"/>
                    </w:rPr>
                    <w:t xml:space="preserve"> Clustering with Historical Corpus Data: Results, New Applications and Future Directions”</w:t>
                  </w:r>
                </w:p>
              </w:tc>
            </w:tr>
          </w:tbl>
          <w:p w14:paraId="6FCCA6FD" w14:textId="77777777" w:rsidR="002A0B03" w:rsidRDefault="002A0B03">
            <w:pPr>
              <w:spacing w:after="0" w:line="276" w:lineRule="auto"/>
              <w:rPr>
                <w:rFonts w:ascii="Times New Roman" w:hAnsi="Times New Roman"/>
                <w:sz w:val="24"/>
                <w:szCs w:val="24"/>
              </w:rPr>
            </w:pPr>
          </w:p>
        </w:tc>
      </w:tr>
      <w:tr w:rsidR="002A0B03" w14:paraId="6FCCA700"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Pr>
          <w:p w14:paraId="6FCCA6FF" w14:textId="1946DA43" w:rsidR="002A0B03" w:rsidRDefault="00901AB7">
            <w:pPr>
              <w:spacing w:after="0" w:line="276" w:lineRule="auto"/>
              <w:rPr>
                <w:rFonts w:ascii="Times New Roman" w:hAnsi="Times New Roman"/>
                <w:sz w:val="24"/>
                <w:szCs w:val="24"/>
              </w:rPr>
            </w:pPr>
            <w:r>
              <w:rPr>
                <w:rFonts w:ascii="Times New Roman" w:hAnsi="Times New Roman"/>
                <w:sz w:val="24"/>
                <w:szCs w:val="24"/>
              </w:rPr>
              <w:t>1</w:t>
            </w:r>
            <w:r w:rsidR="004B35D8">
              <w:rPr>
                <w:rFonts w:ascii="Times New Roman" w:hAnsi="Times New Roman"/>
                <w:sz w:val="24"/>
                <w:szCs w:val="24"/>
              </w:rPr>
              <w:t>5</w:t>
            </w:r>
            <w:r>
              <w:rPr>
                <w:rFonts w:ascii="Times New Roman" w:hAnsi="Times New Roman"/>
                <w:sz w:val="24"/>
                <w:szCs w:val="24"/>
              </w:rPr>
              <w:t>:</w:t>
            </w:r>
            <w:r w:rsidR="004B35D8">
              <w:rPr>
                <w:rFonts w:ascii="Times New Roman" w:hAnsi="Times New Roman"/>
                <w:sz w:val="24"/>
                <w:szCs w:val="24"/>
              </w:rPr>
              <w:t>15</w:t>
            </w:r>
            <w:r>
              <w:rPr>
                <w:rFonts w:ascii="Times New Roman" w:hAnsi="Times New Roman"/>
                <w:sz w:val="24"/>
                <w:szCs w:val="24"/>
              </w:rPr>
              <w:t>-</w:t>
            </w:r>
            <w:r w:rsidR="004B35D8">
              <w:rPr>
                <w:rFonts w:ascii="Times New Roman" w:hAnsi="Times New Roman"/>
                <w:sz w:val="24"/>
                <w:szCs w:val="24"/>
              </w:rPr>
              <w:t xml:space="preserve">15:45 </w:t>
            </w:r>
            <w:r>
              <w:rPr>
                <w:rFonts w:ascii="Times New Roman" w:hAnsi="Times New Roman"/>
                <w:sz w:val="24"/>
                <w:szCs w:val="24"/>
              </w:rPr>
              <w:t xml:space="preserve">                              </w:t>
            </w:r>
            <w:r>
              <w:rPr>
                <w:rFonts w:ascii="Times New Roman" w:hAnsi="Times New Roman"/>
                <w:i/>
                <w:iCs/>
                <w:sz w:val="24"/>
                <w:szCs w:val="24"/>
              </w:rPr>
              <w:t>Tea / Coffee Break</w:t>
            </w:r>
          </w:p>
        </w:tc>
      </w:tr>
      <w:tr w:rsidR="002A0B03" w14:paraId="6FCCA709"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Pr>
          <w:tbl>
            <w:tblPr>
              <w:tblStyle w:val="TableGrid"/>
              <w:tblW w:w="8790" w:type="dxa"/>
              <w:tblLook w:val="04A0" w:firstRow="1" w:lastRow="0" w:firstColumn="1" w:lastColumn="0" w:noHBand="0" w:noVBand="1"/>
            </w:tblPr>
            <w:tblGrid>
              <w:gridCol w:w="2929"/>
              <w:gridCol w:w="5861"/>
            </w:tblGrid>
            <w:tr w:rsidR="002A0B03" w14:paraId="6FCCA703" w14:textId="77777777">
              <w:tc>
                <w:tcPr>
                  <w:tcW w:w="2929" w:type="dxa"/>
                  <w:shd w:val="clear" w:color="auto" w:fill="FFD966" w:themeFill="accent4" w:themeFillTint="99"/>
                </w:tcPr>
                <w:p w14:paraId="6FCCA701" w14:textId="3939EC5E" w:rsidR="002A0B03" w:rsidRDefault="00901AB7">
                  <w:pPr>
                    <w:spacing w:after="0" w:line="276" w:lineRule="auto"/>
                    <w:rPr>
                      <w:rFonts w:ascii="Times New Roman" w:hAnsi="Times New Roman"/>
                      <w:sz w:val="24"/>
                      <w:szCs w:val="24"/>
                    </w:rPr>
                  </w:pPr>
                  <w:r>
                    <w:rPr>
                      <w:rFonts w:ascii="Times New Roman" w:hAnsi="Times New Roman"/>
                      <w:sz w:val="24"/>
                      <w:szCs w:val="24"/>
                    </w:rPr>
                    <w:t>1</w:t>
                  </w:r>
                  <w:r w:rsidR="003B0028">
                    <w:rPr>
                      <w:rFonts w:ascii="Times New Roman" w:hAnsi="Times New Roman"/>
                      <w:sz w:val="24"/>
                      <w:szCs w:val="24"/>
                    </w:rPr>
                    <w:t>5</w:t>
                  </w:r>
                  <w:r>
                    <w:rPr>
                      <w:rFonts w:ascii="Times New Roman" w:hAnsi="Times New Roman"/>
                      <w:sz w:val="24"/>
                      <w:szCs w:val="24"/>
                    </w:rPr>
                    <w:t>:</w:t>
                  </w:r>
                  <w:r w:rsidR="004B35D8">
                    <w:rPr>
                      <w:rFonts w:ascii="Times New Roman" w:hAnsi="Times New Roman"/>
                      <w:sz w:val="24"/>
                      <w:szCs w:val="24"/>
                    </w:rPr>
                    <w:t>45</w:t>
                  </w:r>
                  <w:r>
                    <w:rPr>
                      <w:rFonts w:ascii="Times New Roman" w:hAnsi="Times New Roman"/>
                      <w:sz w:val="24"/>
                      <w:szCs w:val="24"/>
                    </w:rPr>
                    <w:t>-</w:t>
                  </w:r>
                  <w:r w:rsidR="003B0028">
                    <w:rPr>
                      <w:rFonts w:ascii="Times New Roman" w:hAnsi="Times New Roman"/>
                      <w:sz w:val="24"/>
                      <w:szCs w:val="24"/>
                    </w:rPr>
                    <w:t>16:</w:t>
                  </w:r>
                  <w:r w:rsidR="004B35D8">
                    <w:rPr>
                      <w:rFonts w:ascii="Times New Roman" w:hAnsi="Times New Roman"/>
                      <w:sz w:val="24"/>
                      <w:szCs w:val="24"/>
                    </w:rPr>
                    <w:t>45</w:t>
                  </w:r>
                </w:p>
              </w:tc>
              <w:tc>
                <w:tcPr>
                  <w:tcW w:w="5860" w:type="dxa"/>
                  <w:shd w:val="clear" w:color="auto" w:fill="FFD966" w:themeFill="accent4" w:themeFillTint="99"/>
                </w:tcPr>
                <w:p w14:paraId="6FCCA702" w14:textId="346DA075" w:rsidR="002A0B03" w:rsidRDefault="004B35D8">
                  <w:pPr>
                    <w:spacing w:after="0" w:line="276" w:lineRule="auto"/>
                    <w:rPr>
                      <w:rFonts w:ascii="Times New Roman" w:hAnsi="Times New Roman"/>
                      <w:sz w:val="24"/>
                      <w:szCs w:val="24"/>
                    </w:rPr>
                  </w:pPr>
                  <w:r>
                    <w:rPr>
                      <w:rFonts w:ascii="Times New Roman" w:hAnsi="Times New Roman"/>
                      <w:color w:val="000000"/>
                      <w:sz w:val="24"/>
                      <w:szCs w:val="24"/>
                    </w:rPr>
                    <w:t>Ann Taylor (University of York): “The Independence of Information Status and Syntactic Change: The Case of OV to VO in the History of English and Icelandic”</w:t>
                  </w:r>
                </w:p>
              </w:tc>
            </w:tr>
          </w:tbl>
          <w:p w14:paraId="6FCCA708" w14:textId="77777777" w:rsidR="002A0B03" w:rsidRDefault="002A0B03">
            <w:pPr>
              <w:spacing w:line="276" w:lineRule="auto"/>
              <w:rPr>
                <w:sz w:val="24"/>
                <w:szCs w:val="24"/>
              </w:rPr>
            </w:pPr>
          </w:p>
        </w:tc>
      </w:tr>
      <w:tr w:rsidR="002A0B03" w14:paraId="6FCCA70B" w14:textId="77777777">
        <w:tc>
          <w:tcPr>
            <w:tcW w:w="9016" w:type="dxa"/>
            <w:tcBorders>
              <w:top w:val="single" w:sz="4" w:space="0" w:color="000000"/>
              <w:left w:val="single" w:sz="4" w:space="0" w:color="000000"/>
              <w:bottom w:val="single" w:sz="4" w:space="0" w:color="000000"/>
              <w:right w:val="single" w:sz="4" w:space="0" w:color="000000"/>
            </w:tcBorders>
            <w:shd w:val="clear" w:color="auto" w:fill="auto"/>
          </w:tcPr>
          <w:p w14:paraId="6FCCA70A" w14:textId="258B1D9A" w:rsidR="002A0B03" w:rsidRDefault="004B35D8">
            <w:pPr>
              <w:spacing w:after="0" w:line="276" w:lineRule="auto"/>
              <w:rPr>
                <w:rFonts w:ascii="Times New Roman" w:hAnsi="Times New Roman"/>
                <w:sz w:val="24"/>
                <w:szCs w:val="24"/>
              </w:rPr>
            </w:pPr>
            <w:proofErr w:type="gramStart"/>
            <w:r>
              <w:rPr>
                <w:rFonts w:ascii="Times New Roman" w:hAnsi="Times New Roman"/>
                <w:sz w:val="24"/>
                <w:szCs w:val="24"/>
              </w:rPr>
              <w:t>20</w:t>
            </w:r>
            <w:r w:rsidR="00901AB7">
              <w:rPr>
                <w:rFonts w:ascii="Times New Roman" w:hAnsi="Times New Roman"/>
                <w:sz w:val="24"/>
                <w:szCs w:val="24"/>
              </w:rPr>
              <w:t>:00  -</w:t>
            </w:r>
            <w:proofErr w:type="gramEnd"/>
            <w:r w:rsidR="00901AB7">
              <w:rPr>
                <w:rFonts w:ascii="Times New Roman" w:hAnsi="Times New Roman"/>
                <w:sz w:val="24"/>
                <w:szCs w:val="24"/>
              </w:rPr>
              <w:t xml:space="preserve"> Dinner at ‘The Avenue’, Main Street, Maynooth</w:t>
            </w:r>
          </w:p>
        </w:tc>
      </w:tr>
    </w:tbl>
    <w:p w14:paraId="6FCCA70C" w14:textId="77777777" w:rsidR="002A0B03" w:rsidRDefault="00901AB7">
      <w:pPr>
        <w:spacing w:line="240" w:lineRule="auto"/>
        <w:rPr>
          <w:sz w:val="28"/>
          <w:szCs w:val="28"/>
        </w:rPr>
      </w:pPr>
      <w:r>
        <w:rPr>
          <w:rFonts w:ascii="Times New Roman" w:hAnsi="Times New Roman"/>
          <w:sz w:val="28"/>
          <w:szCs w:val="28"/>
        </w:rPr>
        <w:lastRenderedPageBreak/>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p>
    <w:p w14:paraId="6FCCA70D" w14:textId="77777777" w:rsidR="002A0B03" w:rsidRDefault="002A0B03">
      <w:pPr>
        <w:spacing w:line="480" w:lineRule="auto"/>
        <w:rPr>
          <w:rFonts w:ascii="Times New Roman" w:hAnsi="Times New Roman"/>
          <w:sz w:val="28"/>
          <w:szCs w:val="28"/>
        </w:rPr>
      </w:pPr>
    </w:p>
    <w:p w14:paraId="6FCCA70E" w14:textId="77777777" w:rsidR="002A0B03" w:rsidRDefault="00901AB7">
      <w:pPr>
        <w:rPr>
          <w:rFonts w:ascii="Times New Roman" w:hAnsi="Times New Roman"/>
        </w:rPr>
      </w:pPr>
      <w:r>
        <w:rPr>
          <w:rFonts w:ascii="Times New Roman" w:hAnsi="Times New Roman"/>
          <w:b/>
          <w:bCs/>
          <w:sz w:val="28"/>
          <w:szCs w:val="28"/>
          <w:u w:val="single"/>
        </w:rPr>
        <w:t>5</w:t>
      </w:r>
      <w:r>
        <w:rPr>
          <w:rFonts w:ascii="Times New Roman" w:hAnsi="Times New Roman"/>
          <w:b/>
          <w:bCs/>
          <w:sz w:val="28"/>
          <w:szCs w:val="28"/>
          <w:u w:val="single"/>
          <w:vertAlign w:val="superscript"/>
        </w:rPr>
        <w:t>th</w:t>
      </w:r>
      <w:r>
        <w:rPr>
          <w:rFonts w:ascii="Times New Roman" w:hAnsi="Times New Roman"/>
          <w:b/>
          <w:bCs/>
          <w:sz w:val="28"/>
          <w:szCs w:val="28"/>
          <w:u w:val="single"/>
        </w:rPr>
        <w:t xml:space="preserve"> October 2019</w:t>
      </w:r>
    </w:p>
    <w:tbl>
      <w:tblPr>
        <w:tblStyle w:val="TableGrid"/>
        <w:tblW w:w="9068" w:type="dxa"/>
        <w:tblLook w:val="04A0" w:firstRow="1" w:lastRow="0" w:firstColumn="1" w:lastColumn="0" w:noHBand="0" w:noVBand="1"/>
      </w:tblPr>
      <w:tblGrid>
        <w:gridCol w:w="9068"/>
      </w:tblGrid>
      <w:tr w:rsidR="002A0B03" w14:paraId="6FCCA713" w14:textId="77777777">
        <w:trPr>
          <w:trHeight w:val="249"/>
        </w:trPr>
        <w:tc>
          <w:tcPr>
            <w:tcW w:w="9068" w:type="dxa"/>
            <w:shd w:val="clear" w:color="auto" w:fill="auto"/>
          </w:tcPr>
          <w:tbl>
            <w:tblPr>
              <w:tblStyle w:val="TableGrid"/>
              <w:tblW w:w="8790" w:type="dxa"/>
              <w:tblLook w:val="04A0" w:firstRow="1" w:lastRow="0" w:firstColumn="1" w:lastColumn="0" w:noHBand="0" w:noVBand="1"/>
            </w:tblPr>
            <w:tblGrid>
              <w:gridCol w:w="2929"/>
              <w:gridCol w:w="5861"/>
            </w:tblGrid>
            <w:tr w:rsidR="002A0B03" w14:paraId="6FCCA711" w14:textId="77777777">
              <w:tc>
                <w:tcPr>
                  <w:tcW w:w="2929" w:type="dxa"/>
                  <w:shd w:val="clear" w:color="auto" w:fill="FFD966" w:themeFill="accent4" w:themeFillTint="99"/>
                </w:tcPr>
                <w:p w14:paraId="6FCCA70F" w14:textId="77777777" w:rsidR="002A0B03" w:rsidRDefault="00901AB7">
                  <w:pPr>
                    <w:spacing w:after="0" w:line="276" w:lineRule="auto"/>
                    <w:rPr>
                      <w:rFonts w:ascii="Times New Roman" w:hAnsi="Times New Roman"/>
                    </w:rPr>
                  </w:pPr>
                  <w:r>
                    <w:rPr>
                      <w:rFonts w:ascii="Times New Roman" w:hAnsi="Times New Roman"/>
                      <w:sz w:val="24"/>
                      <w:szCs w:val="24"/>
                    </w:rPr>
                    <w:t>10:00-11:00</w:t>
                  </w:r>
                </w:p>
              </w:tc>
              <w:tc>
                <w:tcPr>
                  <w:tcW w:w="5860" w:type="dxa"/>
                  <w:shd w:val="clear" w:color="auto" w:fill="FFD966" w:themeFill="accent4" w:themeFillTint="99"/>
                </w:tcPr>
                <w:p w14:paraId="6FCCA710" w14:textId="476C101C" w:rsidR="002A0B03" w:rsidRDefault="00901AB7">
                  <w:pPr>
                    <w:spacing w:after="0" w:line="276" w:lineRule="auto"/>
                    <w:rPr>
                      <w:rFonts w:ascii="Times New Roman" w:hAnsi="Times New Roman"/>
                    </w:rPr>
                  </w:pPr>
                  <w:proofErr w:type="spellStart"/>
                  <w:r>
                    <w:rPr>
                      <w:rFonts w:ascii="Times New Roman" w:hAnsi="Times New Roman"/>
                      <w:sz w:val="24"/>
                      <w:szCs w:val="24"/>
                    </w:rPr>
                    <w:t>S</w:t>
                  </w:r>
                  <w:r>
                    <w:rPr>
                      <w:rFonts w:ascii="Times New Roman" w:hAnsi="Times New Roman"/>
                      <w:color w:val="000000"/>
                      <w:sz w:val="24"/>
                      <w:szCs w:val="24"/>
                    </w:rPr>
                    <w:t>øren</w:t>
                  </w:r>
                  <w:proofErr w:type="spellEnd"/>
                  <w:r>
                    <w:rPr>
                      <w:rFonts w:ascii="Times New Roman" w:hAnsi="Times New Roman"/>
                      <w:color w:val="000000"/>
                      <w:sz w:val="24"/>
                      <w:szCs w:val="24"/>
                    </w:rPr>
                    <w:t xml:space="preserve"> Wichmann (Leiden University): “Things to do with a Hi</w:t>
                  </w:r>
                  <w:r w:rsidR="00E92B5C">
                    <w:rPr>
                      <w:rFonts w:ascii="Times New Roman" w:hAnsi="Times New Roman"/>
                      <w:color w:val="000000"/>
                      <w:sz w:val="24"/>
                      <w:szCs w:val="24"/>
                    </w:rPr>
                    <w:t>s</w:t>
                  </w:r>
                  <w:r>
                    <w:rPr>
                      <w:rFonts w:ascii="Times New Roman" w:hAnsi="Times New Roman"/>
                      <w:color w:val="000000"/>
                      <w:sz w:val="24"/>
                      <w:szCs w:val="24"/>
                    </w:rPr>
                    <w:t>torical Lexical Frequency Corpus”</w:t>
                  </w:r>
                </w:p>
              </w:tc>
            </w:tr>
          </w:tbl>
          <w:p w14:paraId="6FCCA712" w14:textId="77777777" w:rsidR="002A0B03" w:rsidRDefault="002A0B03">
            <w:pPr>
              <w:spacing w:after="0"/>
              <w:rPr>
                <w:rFonts w:ascii="Times New Roman" w:hAnsi="Times New Roman"/>
                <w:sz w:val="28"/>
                <w:szCs w:val="28"/>
              </w:rPr>
            </w:pPr>
          </w:p>
        </w:tc>
      </w:tr>
      <w:tr w:rsidR="002A0B03" w14:paraId="6FCCA718" w14:textId="77777777">
        <w:trPr>
          <w:trHeight w:val="249"/>
        </w:trPr>
        <w:tc>
          <w:tcPr>
            <w:tcW w:w="9068" w:type="dxa"/>
            <w:tcBorders>
              <w:top w:val="single" w:sz="4" w:space="0" w:color="000000"/>
              <w:left w:val="single" w:sz="4" w:space="0" w:color="000000"/>
              <w:bottom w:val="single" w:sz="4" w:space="0" w:color="000000"/>
              <w:right w:val="single" w:sz="4" w:space="0" w:color="000000"/>
            </w:tcBorders>
            <w:shd w:val="clear" w:color="auto" w:fill="auto"/>
          </w:tcPr>
          <w:tbl>
            <w:tblPr>
              <w:tblStyle w:val="TableGrid"/>
              <w:tblW w:w="8790" w:type="dxa"/>
              <w:tblLook w:val="04A0" w:firstRow="1" w:lastRow="0" w:firstColumn="1" w:lastColumn="0" w:noHBand="0" w:noVBand="1"/>
            </w:tblPr>
            <w:tblGrid>
              <w:gridCol w:w="2929"/>
              <w:gridCol w:w="5861"/>
            </w:tblGrid>
            <w:tr w:rsidR="002A0B03" w14:paraId="6FCCA716" w14:textId="77777777">
              <w:tc>
                <w:tcPr>
                  <w:tcW w:w="2929" w:type="dxa"/>
                  <w:shd w:val="clear" w:color="auto" w:fill="FFD966" w:themeFill="accent4" w:themeFillTint="99"/>
                </w:tcPr>
                <w:p w14:paraId="6FCCA714" w14:textId="77777777" w:rsidR="002A0B03" w:rsidRPr="00E92B5C" w:rsidRDefault="00901AB7">
                  <w:pPr>
                    <w:spacing w:after="0" w:line="276" w:lineRule="auto"/>
                    <w:rPr>
                      <w:rFonts w:ascii="Times New Roman" w:hAnsi="Times New Roman"/>
                      <w:color w:val="000000"/>
                      <w:sz w:val="24"/>
                      <w:szCs w:val="24"/>
                    </w:rPr>
                  </w:pPr>
                  <w:r w:rsidRPr="00E92B5C">
                    <w:rPr>
                      <w:rFonts w:ascii="Times New Roman" w:hAnsi="Times New Roman"/>
                      <w:color w:val="000000"/>
                      <w:sz w:val="24"/>
                      <w:szCs w:val="24"/>
                    </w:rPr>
                    <w:t>11:00-12:00</w:t>
                  </w:r>
                </w:p>
              </w:tc>
              <w:tc>
                <w:tcPr>
                  <w:tcW w:w="5860" w:type="dxa"/>
                  <w:shd w:val="clear" w:color="auto" w:fill="FFD966" w:themeFill="accent4" w:themeFillTint="99"/>
                </w:tcPr>
                <w:p w14:paraId="6FCCA715" w14:textId="77777777" w:rsidR="002A0B03" w:rsidRPr="00E92B5C" w:rsidRDefault="00901AB7">
                  <w:pPr>
                    <w:spacing w:after="0" w:line="276" w:lineRule="auto"/>
                    <w:rPr>
                      <w:rFonts w:ascii="Times New Roman" w:hAnsi="Times New Roman"/>
                      <w:color w:val="000000"/>
                      <w:sz w:val="24"/>
                      <w:szCs w:val="24"/>
                    </w:rPr>
                  </w:pPr>
                  <w:r w:rsidRPr="00E92B5C">
                    <w:rPr>
                      <w:rFonts w:ascii="Times New Roman" w:hAnsi="Times New Roman"/>
                      <w:color w:val="000000"/>
                      <w:sz w:val="24"/>
                      <w:szCs w:val="24"/>
                    </w:rPr>
                    <w:t>George Walkden (University of Konstanz): “Detecting Syntactic Change and Stability”</w:t>
                  </w:r>
                </w:p>
              </w:tc>
            </w:tr>
          </w:tbl>
          <w:p w14:paraId="6FCCA717" w14:textId="77777777" w:rsidR="002A0B03" w:rsidRDefault="002A0B03">
            <w:pPr>
              <w:spacing w:after="0"/>
              <w:rPr>
                <w:rFonts w:ascii="Times New Roman" w:hAnsi="Times New Roman"/>
                <w:sz w:val="28"/>
                <w:szCs w:val="28"/>
              </w:rPr>
            </w:pPr>
          </w:p>
        </w:tc>
      </w:tr>
      <w:tr w:rsidR="002A0B03" w14:paraId="6FCCA71A" w14:textId="77777777">
        <w:tc>
          <w:tcPr>
            <w:tcW w:w="9068" w:type="dxa"/>
            <w:tcBorders>
              <w:top w:val="single" w:sz="4" w:space="0" w:color="000000"/>
              <w:left w:val="single" w:sz="4" w:space="0" w:color="000000"/>
              <w:bottom w:val="single" w:sz="4" w:space="0" w:color="000000"/>
              <w:right w:val="single" w:sz="4" w:space="0" w:color="000000"/>
            </w:tcBorders>
            <w:shd w:val="clear" w:color="auto" w:fill="auto"/>
          </w:tcPr>
          <w:p w14:paraId="6FCCA719" w14:textId="77777777" w:rsidR="002A0B03" w:rsidRDefault="00901AB7">
            <w:pPr>
              <w:spacing w:after="0" w:line="276" w:lineRule="auto"/>
            </w:pPr>
            <w:r>
              <w:rPr>
                <w:rFonts w:ascii="Times New Roman" w:hAnsi="Times New Roman"/>
                <w:sz w:val="24"/>
                <w:szCs w:val="24"/>
              </w:rPr>
              <w:t>12:00-13:00</w:t>
            </w:r>
            <w:r>
              <w:rPr>
                <w:rFonts w:ascii="Times New Roman" w:hAnsi="Times New Roman"/>
                <w:i/>
                <w:iCs/>
                <w:sz w:val="24"/>
                <w:szCs w:val="24"/>
              </w:rPr>
              <w:t xml:space="preserve">                           Closing remarks and lunch</w:t>
            </w:r>
          </w:p>
        </w:tc>
      </w:tr>
    </w:tbl>
    <w:p w14:paraId="6FCCA71B" w14:textId="77777777" w:rsidR="002A0B03" w:rsidRDefault="002A0B03">
      <w:pPr>
        <w:rPr>
          <w:b/>
          <w:bCs/>
          <w:sz w:val="32"/>
          <w:szCs w:val="32"/>
        </w:rPr>
      </w:pPr>
    </w:p>
    <w:p w14:paraId="6FCCA71C" w14:textId="77777777" w:rsidR="002A0B03" w:rsidRDefault="00901AB7">
      <w:pPr>
        <w:rPr>
          <w:rFonts w:ascii="Times New Roman" w:hAnsi="Times New Roman"/>
          <w:b/>
          <w:bCs/>
          <w:sz w:val="32"/>
          <w:szCs w:val="32"/>
        </w:rPr>
      </w:pPr>
      <w:r>
        <w:rPr>
          <w:rFonts w:ascii="Times New Roman" w:hAnsi="Times New Roman"/>
          <w:b/>
          <w:bCs/>
          <w:sz w:val="32"/>
          <w:szCs w:val="32"/>
        </w:rPr>
        <w:t>Abstracts:</w:t>
      </w:r>
    </w:p>
    <w:p w14:paraId="6FCCA71D" w14:textId="77777777" w:rsidR="002A0B03" w:rsidRDefault="00901AB7">
      <w:pPr>
        <w:jc w:val="both"/>
        <w:rPr>
          <w:rFonts w:ascii="Times New Roman" w:hAnsi="Times New Roman"/>
          <w:i/>
          <w:iCs/>
        </w:rPr>
      </w:pPr>
      <w:r>
        <w:rPr>
          <w:rFonts w:ascii="Times New Roman" w:hAnsi="Times New Roman"/>
          <w:i/>
          <w:iCs/>
        </w:rPr>
        <w:t xml:space="preserve">Statistical methods in the Old Irish language: A methods point of view of the </w:t>
      </w:r>
      <w:proofErr w:type="spellStart"/>
      <w:r>
        <w:rPr>
          <w:rFonts w:ascii="Times New Roman" w:hAnsi="Times New Roman"/>
          <w:i/>
          <w:iCs/>
        </w:rPr>
        <w:t>ChronHib</w:t>
      </w:r>
      <w:proofErr w:type="spellEnd"/>
      <w:r>
        <w:rPr>
          <w:rFonts w:ascii="Times New Roman" w:hAnsi="Times New Roman"/>
          <w:i/>
          <w:iCs/>
        </w:rPr>
        <w:t xml:space="preserve"> project.</w:t>
      </w:r>
    </w:p>
    <w:p w14:paraId="6FCCA71E" w14:textId="23D7BF20" w:rsidR="002A0B03" w:rsidRDefault="00901AB7">
      <w:pPr>
        <w:jc w:val="both"/>
        <w:rPr>
          <w:rFonts w:ascii="Times New Roman" w:hAnsi="Times New Roman"/>
          <w:b/>
          <w:bCs/>
        </w:rPr>
      </w:pPr>
      <w:r>
        <w:rPr>
          <w:rFonts w:ascii="Times New Roman" w:hAnsi="Times New Roman"/>
          <w:b/>
          <w:bCs/>
        </w:rPr>
        <w:t xml:space="preserve">Marco </w:t>
      </w:r>
      <w:r w:rsidR="00DD513A">
        <w:rPr>
          <w:rFonts w:ascii="Times New Roman" w:hAnsi="Times New Roman"/>
          <w:b/>
          <w:bCs/>
        </w:rPr>
        <w:t>Aquino-</w:t>
      </w:r>
      <w:r>
        <w:rPr>
          <w:rFonts w:ascii="Times New Roman" w:hAnsi="Times New Roman"/>
          <w:b/>
          <w:bCs/>
        </w:rPr>
        <w:t>López and David Stifter (Maynooth University)</w:t>
      </w:r>
    </w:p>
    <w:p w14:paraId="6FCCA71F" w14:textId="65717254" w:rsidR="002A0B03" w:rsidRDefault="00901AB7">
      <w:pPr>
        <w:spacing w:line="240" w:lineRule="auto"/>
        <w:jc w:val="both"/>
        <w:rPr>
          <w:rFonts w:ascii="Times New Roman" w:hAnsi="Times New Roman"/>
        </w:rPr>
      </w:pPr>
      <w:r>
        <w:rPr>
          <w:rFonts w:ascii="Times New Roman" w:hAnsi="Times New Roman"/>
        </w:rPr>
        <w:t xml:space="preserve">This talk will discuss the primary goals and challenges of the </w:t>
      </w:r>
      <w:r w:rsidR="003C7CAE">
        <w:rPr>
          <w:rFonts w:ascii="Times New Roman" w:hAnsi="Times New Roman"/>
        </w:rPr>
        <w:t xml:space="preserve">project </w:t>
      </w:r>
      <w:r>
        <w:rPr>
          <w:rFonts w:ascii="Times New Roman" w:hAnsi="Times New Roman"/>
        </w:rPr>
        <w:t xml:space="preserve">'Chronologicon Hibernicum - A Probabilistic Chronological Framework for Dating Early Irish Language Developments and Literature' </w:t>
      </w:r>
      <w:r w:rsidR="003C7CAE">
        <w:rPr>
          <w:rFonts w:ascii="Times New Roman" w:hAnsi="Times New Roman"/>
        </w:rPr>
        <w:t xml:space="preserve">as </w:t>
      </w:r>
      <w:r>
        <w:rPr>
          <w:rFonts w:ascii="Times New Roman" w:hAnsi="Times New Roman"/>
        </w:rPr>
        <w:t xml:space="preserve">observed from a statistical point of view. A discussion on the database created by the project and its structure will lead to an analysis </w:t>
      </w:r>
      <w:r w:rsidR="003C7CAE">
        <w:rPr>
          <w:rFonts w:ascii="Times New Roman" w:hAnsi="Times New Roman"/>
        </w:rPr>
        <w:t xml:space="preserve">of </w:t>
      </w:r>
      <w:r>
        <w:rPr>
          <w:rFonts w:ascii="Times New Roman" w:hAnsi="Times New Roman"/>
        </w:rPr>
        <w:t xml:space="preserve">the potential statistical methods </w:t>
      </w:r>
      <w:r w:rsidR="003C7CAE">
        <w:rPr>
          <w:rFonts w:ascii="Times New Roman" w:hAnsi="Times New Roman"/>
        </w:rPr>
        <w:t>that</w:t>
      </w:r>
      <w:r>
        <w:rPr>
          <w:rFonts w:ascii="Times New Roman" w:hAnsi="Times New Roman"/>
        </w:rPr>
        <w:t xml:space="preserve"> can be used to help us understand the transition from </w:t>
      </w:r>
      <w:r w:rsidR="003C7CAE">
        <w:rPr>
          <w:rFonts w:ascii="Times New Roman" w:hAnsi="Times New Roman"/>
        </w:rPr>
        <w:t>the O</w:t>
      </w:r>
      <w:r>
        <w:rPr>
          <w:rFonts w:ascii="Times New Roman" w:hAnsi="Times New Roman"/>
        </w:rPr>
        <w:t xml:space="preserve">ld Irish language into </w:t>
      </w:r>
      <w:r w:rsidR="00F21C42">
        <w:rPr>
          <w:rFonts w:ascii="Times New Roman" w:hAnsi="Times New Roman"/>
        </w:rPr>
        <w:t>Middle</w:t>
      </w:r>
      <w:r>
        <w:rPr>
          <w:rFonts w:ascii="Times New Roman" w:hAnsi="Times New Roman"/>
        </w:rPr>
        <w:t xml:space="preserve"> Irish. </w:t>
      </w:r>
    </w:p>
    <w:p w14:paraId="6FCCA720" w14:textId="3CC78C4B" w:rsidR="002A0B03" w:rsidRDefault="00901AB7">
      <w:pPr>
        <w:spacing w:line="240" w:lineRule="auto"/>
        <w:jc w:val="both"/>
        <w:rPr>
          <w:rFonts w:ascii="Times New Roman" w:hAnsi="Times New Roman"/>
        </w:rPr>
      </w:pPr>
      <w:r>
        <w:rPr>
          <w:rFonts w:ascii="Times New Roman" w:hAnsi="Times New Roman"/>
        </w:rPr>
        <w:t xml:space="preserve">In this talk, </w:t>
      </w:r>
      <w:r w:rsidR="003C7CAE">
        <w:rPr>
          <w:rFonts w:ascii="Times New Roman" w:hAnsi="Times New Roman"/>
        </w:rPr>
        <w:t>we</w:t>
      </w:r>
      <w:r>
        <w:rPr>
          <w:rFonts w:ascii="Times New Roman" w:hAnsi="Times New Roman"/>
        </w:rPr>
        <w:t xml:space="preserve"> will show some results obtained using Bayesian Statistics on </w:t>
      </w:r>
      <w:proofErr w:type="gramStart"/>
      <w:r>
        <w:rPr>
          <w:rFonts w:ascii="Times New Roman" w:hAnsi="Times New Roman"/>
        </w:rPr>
        <w:t>particular case</w:t>
      </w:r>
      <w:proofErr w:type="gramEnd"/>
      <w:r>
        <w:rPr>
          <w:rFonts w:ascii="Times New Roman" w:hAnsi="Times New Roman"/>
        </w:rPr>
        <w:t xml:space="preserve"> studies (Old Irish</w:t>
      </w:r>
      <w:r w:rsidR="00F21C42">
        <w:rPr>
          <w:rFonts w:ascii="Times New Roman" w:hAnsi="Times New Roman"/>
        </w:rPr>
        <w:t xml:space="preserve"> </w:t>
      </w:r>
      <w:proofErr w:type="spellStart"/>
      <w:r>
        <w:rPr>
          <w:rFonts w:ascii="Times New Roman" w:hAnsi="Times New Roman"/>
          <w:i/>
          <w:iCs/>
        </w:rPr>
        <w:t>inna</w:t>
      </w:r>
      <w:proofErr w:type="spellEnd"/>
      <w:r>
        <w:rPr>
          <w:rFonts w:ascii="Times New Roman" w:hAnsi="Times New Roman"/>
          <w:i/>
          <w:iCs/>
        </w:rPr>
        <w:t>/</w:t>
      </w:r>
      <w:proofErr w:type="spellStart"/>
      <w:r>
        <w:rPr>
          <w:rFonts w:ascii="Times New Roman" w:hAnsi="Times New Roman"/>
          <w:i/>
          <w:iCs/>
        </w:rPr>
        <w:t>na</w:t>
      </w:r>
      <w:proofErr w:type="spellEnd"/>
      <w:r>
        <w:rPr>
          <w:rFonts w:ascii="Times New Roman" w:hAnsi="Times New Roman"/>
        </w:rPr>
        <w:t xml:space="preserve"> and </w:t>
      </w:r>
      <w:proofErr w:type="spellStart"/>
      <w:r>
        <w:rPr>
          <w:rFonts w:ascii="Times New Roman" w:hAnsi="Times New Roman"/>
          <w:i/>
          <w:iCs/>
        </w:rPr>
        <w:t>etar</w:t>
      </w:r>
      <w:proofErr w:type="spellEnd"/>
      <w:r>
        <w:rPr>
          <w:rFonts w:ascii="Times New Roman" w:hAnsi="Times New Roman"/>
          <w:i/>
          <w:iCs/>
        </w:rPr>
        <w:t>/</w:t>
      </w:r>
      <w:proofErr w:type="spellStart"/>
      <w:r>
        <w:rPr>
          <w:rFonts w:ascii="Times New Roman" w:hAnsi="Times New Roman"/>
          <w:i/>
          <w:iCs/>
        </w:rPr>
        <w:t>iter</w:t>
      </w:r>
      <w:proofErr w:type="spellEnd"/>
      <w:r>
        <w:rPr>
          <w:rFonts w:ascii="Times New Roman" w:hAnsi="Times New Roman"/>
        </w:rPr>
        <w:t>). Bayesian logistic regression with measurement errors was applied to these cases</w:t>
      </w:r>
      <w:r w:rsidR="003C7CAE">
        <w:rPr>
          <w:rFonts w:ascii="Times New Roman" w:hAnsi="Times New Roman"/>
        </w:rPr>
        <w:t>,</w:t>
      </w:r>
      <w:r>
        <w:rPr>
          <w:rFonts w:ascii="Times New Roman" w:hAnsi="Times New Roman"/>
        </w:rPr>
        <w:t xml:space="preserve"> which allowed </w:t>
      </w:r>
      <w:r w:rsidR="003C7CAE">
        <w:rPr>
          <w:rFonts w:ascii="Times New Roman" w:hAnsi="Times New Roman"/>
        </w:rPr>
        <w:t xml:space="preserve">us </w:t>
      </w:r>
      <w:r>
        <w:rPr>
          <w:rFonts w:ascii="Times New Roman" w:hAnsi="Times New Roman"/>
        </w:rPr>
        <w:t>to observe the probability of th</w:t>
      </w:r>
      <w:r w:rsidR="003C7CAE">
        <w:rPr>
          <w:rFonts w:ascii="Times New Roman" w:hAnsi="Times New Roman"/>
        </w:rPr>
        <w:t>ese</w:t>
      </w:r>
      <w:r>
        <w:rPr>
          <w:rFonts w:ascii="Times New Roman" w:hAnsi="Times New Roman"/>
        </w:rPr>
        <w:t xml:space="preserve"> variations over </w:t>
      </w:r>
      <w:r w:rsidR="003C7CAE">
        <w:rPr>
          <w:rFonts w:ascii="Times New Roman" w:hAnsi="Times New Roman"/>
        </w:rPr>
        <w:t>the</w:t>
      </w:r>
      <w:r>
        <w:rPr>
          <w:rFonts w:ascii="Times New Roman" w:hAnsi="Times New Roman"/>
        </w:rPr>
        <w:t xml:space="preserve"> period between 750 and 870 A.D. This w</w:t>
      </w:r>
      <w:r w:rsidR="003C7CAE">
        <w:rPr>
          <w:rFonts w:ascii="Times New Roman" w:hAnsi="Times New Roman"/>
        </w:rPr>
        <w:t>ill</w:t>
      </w:r>
      <w:r>
        <w:rPr>
          <w:rFonts w:ascii="Times New Roman" w:hAnsi="Times New Roman"/>
        </w:rPr>
        <w:t xml:space="preserve"> display the advantages of using these techniques </w:t>
      </w:r>
      <w:r w:rsidR="003C7CAE">
        <w:rPr>
          <w:rFonts w:ascii="Times New Roman" w:hAnsi="Times New Roman"/>
        </w:rPr>
        <w:t>over</w:t>
      </w:r>
      <w:r>
        <w:rPr>
          <w:rFonts w:ascii="Times New Roman" w:hAnsi="Times New Roman"/>
        </w:rPr>
        <w:t xml:space="preserve"> traditional methods. </w:t>
      </w:r>
    </w:p>
    <w:p w14:paraId="6FCCA721" w14:textId="77777777" w:rsidR="002A0B03" w:rsidRDefault="002A0B03">
      <w:pPr>
        <w:spacing w:line="240" w:lineRule="auto"/>
        <w:jc w:val="both"/>
        <w:rPr>
          <w:rFonts w:ascii="Times New Roman" w:hAnsi="Times New Roman"/>
        </w:rPr>
      </w:pPr>
    </w:p>
    <w:p w14:paraId="6FCCA722" w14:textId="77777777" w:rsidR="002A0B03" w:rsidRDefault="00901AB7">
      <w:pPr>
        <w:spacing w:line="240" w:lineRule="auto"/>
        <w:jc w:val="both"/>
        <w:rPr>
          <w:rFonts w:ascii="Times New Roman" w:hAnsi="Times New Roman"/>
          <w:i/>
          <w:iCs/>
        </w:rPr>
      </w:pPr>
      <w:r>
        <w:rPr>
          <w:rFonts w:ascii="Times New Roman" w:hAnsi="Times New Roman"/>
          <w:i/>
          <w:iCs/>
        </w:rPr>
        <w:t>Phylogenetic models of language change: validating inference and quantifying uncertainty</w:t>
      </w:r>
    </w:p>
    <w:p w14:paraId="6FCCA723" w14:textId="77777777" w:rsidR="002A0B03" w:rsidRDefault="00901AB7">
      <w:pPr>
        <w:spacing w:line="240" w:lineRule="auto"/>
        <w:jc w:val="both"/>
        <w:rPr>
          <w:rFonts w:ascii="Times New Roman" w:hAnsi="Times New Roman"/>
          <w:b/>
          <w:bCs/>
        </w:rPr>
      </w:pPr>
      <w:r>
        <w:rPr>
          <w:rFonts w:ascii="Times New Roman" w:hAnsi="Times New Roman"/>
          <w:b/>
          <w:bCs/>
        </w:rPr>
        <w:t>Robin Ryder (CEREMADE - Paris Dauphine)</w:t>
      </w:r>
    </w:p>
    <w:p w14:paraId="6FCCA724" w14:textId="77777777" w:rsidR="002A0B03" w:rsidRDefault="00901AB7">
      <w:pPr>
        <w:spacing w:line="240" w:lineRule="auto"/>
        <w:jc w:val="both"/>
        <w:rPr>
          <w:rFonts w:ascii="Times New Roman" w:hAnsi="Times New Roman"/>
        </w:rPr>
      </w:pPr>
      <w:r>
        <w:rPr>
          <w:rFonts w:ascii="Times New Roman" w:hAnsi="Times New Roman"/>
        </w:rPr>
        <w:t xml:space="preserve">Since </w:t>
      </w:r>
      <w:proofErr w:type="spellStart"/>
      <w:r>
        <w:rPr>
          <w:rFonts w:ascii="Times New Roman" w:hAnsi="Times New Roman"/>
        </w:rPr>
        <w:t>Gray</w:t>
      </w:r>
      <w:proofErr w:type="spellEnd"/>
      <w:r>
        <w:rPr>
          <w:rFonts w:ascii="Times New Roman" w:hAnsi="Times New Roman"/>
        </w:rPr>
        <w:t xml:space="preserve"> &amp; Atkinson (2003), phylogenetic models have become a common tool to reconstruct the history of language diversification over the past few millennia, especially when using cognate data. Usually, these models assume the history of some related languages can be represented by a tree, and inference procedures are built to infer that tree as well as the age of proto-languages, often in a Bayesian framework. </w:t>
      </w:r>
    </w:p>
    <w:p w14:paraId="6FCCA725" w14:textId="77777777" w:rsidR="002A0B03" w:rsidRDefault="00901AB7">
      <w:pPr>
        <w:spacing w:line="240" w:lineRule="auto"/>
        <w:jc w:val="both"/>
        <w:rPr>
          <w:rFonts w:ascii="Times New Roman" w:hAnsi="Times New Roman"/>
        </w:rPr>
      </w:pPr>
      <w:r>
        <w:rPr>
          <w:rFonts w:ascii="Times New Roman" w:hAnsi="Times New Roman"/>
        </w:rPr>
        <w:t>I will discuss the statistical challenges specific to such studies: how do we know that the data are useful and trustworthy? How do we choose a model, and ensure that our modelling assumptions do not introduce systematic bias? How do we quantify our uncertainty, and decide which inferences are solid enough? Most of the examples in the talk will be based on Sino-Tibetan languages, whose prehistory remains controversial, with ongoing debate about when and where they originated; I will discuss the methodology we employed (</w:t>
      </w:r>
      <w:proofErr w:type="spellStart"/>
      <w:r>
        <w:rPr>
          <w:rFonts w:ascii="Times New Roman" w:hAnsi="Times New Roman"/>
        </w:rPr>
        <w:t>Sagart</w:t>
      </w:r>
      <w:proofErr w:type="spellEnd"/>
      <w:r>
        <w:rPr>
          <w:rFonts w:ascii="Times New Roman" w:hAnsi="Times New Roman"/>
        </w:rPr>
        <w:t xml:space="preserve"> et al., 2019) to establish cognates, infer relationships between languages and estimate the age of their origin.</w:t>
      </w:r>
    </w:p>
    <w:p w14:paraId="6FCCA726" w14:textId="77777777" w:rsidR="002A0B03" w:rsidRDefault="002A0B03">
      <w:pPr>
        <w:spacing w:line="240" w:lineRule="auto"/>
        <w:jc w:val="both"/>
        <w:rPr>
          <w:rFonts w:ascii="Times New Roman" w:hAnsi="Times New Roman"/>
        </w:rPr>
      </w:pPr>
    </w:p>
    <w:p w14:paraId="6FCCA727" w14:textId="77777777" w:rsidR="002A0B03" w:rsidRDefault="00901AB7">
      <w:pPr>
        <w:spacing w:line="240" w:lineRule="auto"/>
        <w:jc w:val="both"/>
        <w:rPr>
          <w:rFonts w:ascii="Times New Roman" w:hAnsi="Times New Roman"/>
          <w:i/>
          <w:iCs/>
        </w:rPr>
      </w:pPr>
      <w:r>
        <w:rPr>
          <w:rFonts w:ascii="Times New Roman" w:hAnsi="Times New Roman"/>
          <w:i/>
          <w:iCs/>
        </w:rPr>
        <w:t xml:space="preserve">Variability-based </w:t>
      </w:r>
      <w:proofErr w:type="spellStart"/>
      <w:r>
        <w:rPr>
          <w:rFonts w:ascii="Times New Roman" w:hAnsi="Times New Roman"/>
          <w:i/>
          <w:iCs/>
        </w:rPr>
        <w:t>neighbor</w:t>
      </w:r>
      <w:proofErr w:type="spellEnd"/>
      <w:r>
        <w:rPr>
          <w:rFonts w:ascii="Times New Roman" w:hAnsi="Times New Roman"/>
          <w:i/>
          <w:iCs/>
        </w:rPr>
        <w:t xml:space="preserve"> clustering with historical corpus data: Results, new applications and future directions  </w:t>
      </w:r>
    </w:p>
    <w:p w14:paraId="6FCCA728" w14:textId="77777777" w:rsidR="002A0B03" w:rsidRDefault="00901AB7">
      <w:pPr>
        <w:spacing w:line="240" w:lineRule="auto"/>
        <w:jc w:val="both"/>
        <w:rPr>
          <w:rFonts w:ascii="Times New Roman" w:hAnsi="Times New Roman"/>
          <w:b/>
          <w:bCs/>
        </w:rPr>
      </w:pPr>
      <w:r>
        <w:rPr>
          <w:rFonts w:ascii="Times New Roman" w:hAnsi="Times New Roman"/>
          <w:b/>
          <w:bCs/>
        </w:rPr>
        <w:lastRenderedPageBreak/>
        <w:t xml:space="preserve">Martin </w:t>
      </w:r>
      <w:proofErr w:type="spellStart"/>
      <w:r>
        <w:rPr>
          <w:rFonts w:ascii="Times New Roman" w:hAnsi="Times New Roman"/>
          <w:b/>
          <w:bCs/>
        </w:rPr>
        <w:t>Hilpert</w:t>
      </w:r>
      <w:proofErr w:type="spellEnd"/>
      <w:r>
        <w:rPr>
          <w:rFonts w:ascii="Times New Roman" w:hAnsi="Times New Roman"/>
          <w:b/>
          <w:bCs/>
        </w:rPr>
        <w:t xml:space="preserve"> (</w:t>
      </w:r>
      <w:proofErr w:type="spellStart"/>
      <w:r>
        <w:rPr>
          <w:rFonts w:ascii="Times New Roman" w:hAnsi="Times New Roman"/>
          <w:b/>
          <w:bCs/>
        </w:rPr>
        <w:t>Université</w:t>
      </w:r>
      <w:proofErr w:type="spellEnd"/>
      <w:r>
        <w:rPr>
          <w:rFonts w:ascii="Times New Roman" w:hAnsi="Times New Roman"/>
          <w:b/>
          <w:bCs/>
        </w:rPr>
        <w:t xml:space="preserve"> de Neuchâtel)</w:t>
      </w:r>
    </w:p>
    <w:p w14:paraId="6FCCA729" w14:textId="77777777" w:rsidR="002A0B03" w:rsidRDefault="00901AB7">
      <w:pPr>
        <w:spacing w:line="240" w:lineRule="auto"/>
        <w:jc w:val="both"/>
        <w:rPr>
          <w:rFonts w:ascii="Times New Roman" w:hAnsi="Times New Roman"/>
        </w:rPr>
      </w:pPr>
      <w:r>
        <w:rPr>
          <w:rFonts w:ascii="Times New Roman" w:hAnsi="Times New Roman"/>
        </w:rPr>
        <w:t xml:space="preserve">Variability-based </w:t>
      </w:r>
      <w:proofErr w:type="spellStart"/>
      <w:r>
        <w:rPr>
          <w:rFonts w:ascii="Times New Roman" w:hAnsi="Times New Roman"/>
        </w:rPr>
        <w:t>neighbor</w:t>
      </w:r>
      <w:proofErr w:type="spellEnd"/>
      <w:r>
        <w:rPr>
          <w:rFonts w:ascii="Times New Roman" w:hAnsi="Times New Roman"/>
        </w:rPr>
        <w:t xml:space="preserve"> clustering (VNC) has been devised as a method to automatically identify stages of language change in temporally ordered corpus data (</w:t>
      </w:r>
      <w:proofErr w:type="spellStart"/>
      <w:r>
        <w:rPr>
          <w:rFonts w:ascii="Times New Roman" w:hAnsi="Times New Roman"/>
        </w:rPr>
        <w:t>Gries</w:t>
      </w:r>
      <w:proofErr w:type="spellEnd"/>
      <w:r>
        <w:rPr>
          <w:rFonts w:ascii="Times New Roman" w:hAnsi="Times New Roman"/>
        </w:rPr>
        <w:t xml:space="preserve"> &amp; </w:t>
      </w:r>
      <w:proofErr w:type="spellStart"/>
      <w:r>
        <w:rPr>
          <w:rFonts w:ascii="Times New Roman" w:hAnsi="Times New Roman"/>
        </w:rPr>
        <w:t>Hilpert</w:t>
      </w:r>
      <w:proofErr w:type="spellEnd"/>
      <w:r>
        <w:rPr>
          <w:rFonts w:ascii="Times New Roman" w:hAnsi="Times New Roman"/>
        </w:rPr>
        <w:t xml:space="preserve"> 2008, 2012). Its main advantages are that it offers a data-driven, inductive way of periodizing historical corpora and that it lets the analyst decide on the linguistic phenomenon that forms the basis for a given periodization. This talk will take stock of some of the work that has been done with VNC. It will be explained how the method works, what results have been obtained, and what research questions are still left to be explored.     </w:t>
      </w:r>
    </w:p>
    <w:p w14:paraId="6FCCA72A" w14:textId="77777777" w:rsidR="002A0B03" w:rsidRDefault="00901AB7">
      <w:pPr>
        <w:spacing w:line="240" w:lineRule="auto"/>
        <w:jc w:val="both"/>
        <w:rPr>
          <w:rFonts w:ascii="Times New Roman" w:hAnsi="Times New Roman"/>
        </w:rPr>
      </w:pPr>
      <w:r>
        <w:rPr>
          <w:rFonts w:ascii="Times New Roman" w:hAnsi="Times New Roman"/>
        </w:rPr>
        <w:t xml:space="preserve">The most common use of VNC takes historical frequency trends in order to partition diachronic corpus data into stages. One promising application of VNC that deviates from this has targeted the analysis of diachronic changes in morphological and syntactic productivity. In </w:t>
      </w:r>
      <w:proofErr w:type="spellStart"/>
      <w:r>
        <w:rPr>
          <w:rFonts w:ascii="Times New Roman" w:hAnsi="Times New Roman"/>
        </w:rPr>
        <w:t>Hilpert</w:t>
      </w:r>
      <w:proofErr w:type="spellEnd"/>
      <w:r>
        <w:rPr>
          <w:rFonts w:ascii="Times New Roman" w:hAnsi="Times New Roman"/>
        </w:rPr>
        <w:t xml:space="preserve"> (2013), changes in the usage of formations with the nominalizing suffix -</w:t>
      </w:r>
      <w:proofErr w:type="spellStart"/>
      <w:r>
        <w:rPr>
          <w:rFonts w:ascii="Times New Roman" w:hAnsi="Times New Roman"/>
        </w:rPr>
        <w:t>ment</w:t>
      </w:r>
      <w:proofErr w:type="spellEnd"/>
      <w:r>
        <w:rPr>
          <w:rFonts w:ascii="Times New Roman" w:hAnsi="Times New Roman"/>
        </w:rPr>
        <w:t xml:space="preserve"> have been used as a basis for a comparison between historical stages in the development of that suffix. </w:t>
      </w:r>
      <w:proofErr w:type="spellStart"/>
      <w:r>
        <w:rPr>
          <w:rFonts w:ascii="Times New Roman" w:hAnsi="Times New Roman"/>
        </w:rPr>
        <w:t>Perek</w:t>
      </w:r>
      <w:proofErr w:type="spellEnd"/>
      <w:r>
        <w:rPr>
          <w:rFonts w:ascii="Times New Roman" w:hAnsi="Times New Roman"/>
        </w:rPr>
        <w:t xml:space="preserve"> and </w:t>
      </w:r>
      <w:proofErr w:type="spellStart"/>
      <w:r>
        <w:rPr>
          <w:rFonts w:ascii="Times New Roman" w:hAnsi="Times New Roman"/>
        </w:rPr>
        <w:t>Hilpert</w:t>
      </w:r>
      <w:proofErr w:type="spellEnd"/>
      <w:r>
        <w:rPr>
          <w:rFonts w:ascii="Times New Roman" w:hAnsi="Times New Roman"/>
        </w:rPr>
        <w:t xml:space="preserve"> (2017) have further extended this line of research by partitioning the history of a grammatical construction according to qualitative stages of productivity. In a study of the “Verb the hell out of NP”-construction, it is shown that the semantic development of a construction does not always match that of its quantitative aspects, like token or type frequency. In another study, historical data illustrating the way-construction affords a comparison between a VNC-based assessment of productivity changes with results of a </w:t>
      </w:r>
      <w:proofErr w:type="spellStart"/>
      <w:r>
        <w:rPr>
          <w:rFonts w:ascii="Times New Roman" w:hAnsi="Times New Roman"/>
        </w:rPr>
        <w:t>collostructional</w:t>
      </w:r>
      <w:proofErr w:type="spellEnd"/>
      <w:r>
        <w:rPr>
          <w:rFonts w:ascii="Times New Roman" w:hAnsi="Times New Roman"/>
        </w:rPr>
        <w:t xml:space="preserve"> analysis. </w:t>
      </w:r>
    </w:p>
    <w:p w14:paraId="6FCCA72B" w14:textId="77777777" w:rsidR="002A0B03" w:rsidRDefault="00901AB7">
      <w:pPr>
        <w:spacing w:line="240" w:lineRule="auto"/>
        <w:jc w:val="both"/>
        <w:rPr>
          <w:rFonts w:ascii="Times New Roman" w:hAnsi="Times New Roman"/>
        </w:rPr>
      </w:pPr>
      <w:proofErr w:type="gramStart"/>
      <w:r>
        <w:rPr>
          <w:rFonts w:ascii="Times New Roman" w:hAnsi="Times New Roman"/>
        </w:rPr>
        <w:t>With regard to</w:t>
      </w:r>
      <w:proofErr w:type="gramEnd"/>
      <w:r>
        <w:rPr>
          <w:rFonts w:ascii="Times New Roman" w:hAnsi="Times New Roman"/>
        </w:rPr>
        <w:t xml:space="preserve"> future directions of VNC, this talk will take up other corpus-based measures, as for example dispersion, which up to now have not been used as a basis for periodization, but which reflect characteristics of linguistic forms that are highly relevant for the analysis of linguistic change.  </w:t>
      </w:r>
    </w:p>
    <w:p w14:paraId="6FCCA72C" w14:textId="77777777" w:rsidR="002A0B03" w:rsidRDefault="00901AB7">
      <w:pPr>
        <w:spacing w:line="240" w:lineRule="auto"/>
        <w:jc w:val="both"/>
        <w:rPr>
          <w:rFonts w:ascii="Times New Roman" w:hAnsi="Times New Roman"/>
        </w:rPr>
      </w:pPr>
      <w:r>
        <w:rPr>
          <w:rFonts w:ascii="Times New Roman" w:hAnsi="Times New Roman"/>
        </w:rPr>
        <w:t>References:</w:t>
      </w:r>
    </w:p>
    <w:p w14:paraId="6FCCA72D" w14:textId="77777777" w:rsidR="002A0B03" w:rsidRDefault="00901AB7">
      <w:pPr>
        <w:spacing w:line="240" w:lineRule="auto"/>
        <w:jc w:val="both"/>
        <w:rPr>
          <w:rFonts w:ascii="Times New Roman" w:hAnsi="Times New Roman"/>
        </w:rPr>
      </w:pPr>
      <w:proofErr w:type="spellStart"/>
      <w:r>
        <w:rPr>
          <w:rFonts w:ascii="Times New Roman" w:hAnsi="Times New Roman"/>
        </w:rPr>
        <w:t>Gries</w:t>
      </w:r>
      <w:proofErr w:type="spellEnd"/>
      <w:r>
        <w:rPr>
          <w:rFonts w:ascii="Times New Roman" w:hAnsi="Times New Roman"/>
        </w:rPr>
        <w:t xml:space="preserve">, Stefan Th. &amp; Martin </w:t>
      </w:r>
      <w:proofErr w:type="spellStart"/>
      <w:r>
        <w:rPr>
          <w:rFonts w:ascii="Times New Roman" w:hAnsi="Times New Roman"/>
        </w:rPr>
        <w:t>Hilpert</w:t>
      </w:r>
      <w:proofErr w:type="spellEnd"/>
      <w:r>
        <w:rPr>
          <w:rFonts w:ascii="Times New Roman" w:hAnsi="Times New Roman"/>
        </w:rPr>
        <w:t xml:space="preserve">. 2008. The identification of stages in diachronic data: variability-based </w:t>
      </w:r>
      <w:proofErr w:type="spellStart"/>
      <w:r>
        <w:rPr>
          <w:rFonts w:ascii="Times New Roman" w:hAnsi="Times New Roman"/>
        </w:rPr>
        <w:t>neighbor</w:t>
      </w:r>
      <w:proofErr w:type="spellEnd"/>
      <w:r>
        <w:rPr>
          <w:rFonts w:ascii="Times New Roman" w:hAnsi="Times New Roman"/>
        </w:rPr>
        <w:t xml:space="preserve"> clustering. Corpora 3/1, 59-81.</w:t>
      </w:r>
    </w:p>
    <w:p w14:paraId="6FCCA72E" w14:textId="77777777" w:rsidR="002A0B03" w:rsidRDefault="00901AB7">
      <w:pPr>
        <w:spacing w:line="240" w:lineRule="auto"/>
        <w:jc w:val="both"/>
        <w:rPr>
          <w:rFonts w:ascii="Times New Roman" w:hAnsi="Times New Roman"/>
        </w:rPr>
      </w:pPr>
      <w:proofErr w:type="spellStart"/>
      <w:r>
        <w:rPr>
          <w:rFonts w:ascii="Times New Roman" w:hAnsi="Times New Roman"/>
        </w:rPr>
        <w:t>Gries</w:t>
      </w:r>
      <w:proofErr w:type="spellEnd"/>
      <w:r>
        <w:rPr>
          <w:rFonts w:ascii="Times New Roman" w:hAnsi="Times New Roman"/>
        </w:rPr>
        <w:t xml:space="preserve">, Stefan Th. &amp; Martin </w:t>
      </w:r>
      <w:proofErr w:type="spellStart"/>
      <w:r>
        <w:rPr>
          <w:rFonts w:ascii="Times New Roman" w:hAnsi="Times New Roman"/>
        </w:rPr>
        <w:t>Hilpert</w:t>
      </w:r>
      <w:proofErr w:type="spellEnd"/>
      <w:r>
        <w:rPr>
          <w:rFonts w:ascii="Times New Roman" w:hAnsi="Times New Roman"/>
        </w:rPr>
        <w:t xml:space="preserve">. 2012. Variability-based </w:t>
      </w:r>
      <w:proofErr w:type="spellStart"/>
      <w:r>
        <w:rPr>
          <w:rFonts w:ascii="Times New Roman" w:hAnsi="Times New Roman"/>
        </w:rPr>
        <w:t>neighbor</w:t>
      </w:r>
      <w:proofErr w:type="spellEnd"/>
      <w:r>
        <w:rPr>
          <w:rFonts w:ascii="Times New Roman" w:hAnsi="Times New Roman"/>
        </w:rPr>
        <w:t xml:space="preserve"> clustering: a bottom-up approach to periodization in historical linguistics. In </w:t>
      </w:r>
      <w:proofErr w:type="spellStart"/>
      <w:r>
        <w:rPr>
          <w:rFonts w:ascii="Times New Roman" w:hAnsi="Times New Roman"/>
        </w:rPr>
        <w:t>Terttu</w:t>
      </w:r>
      <w:proofErr w:type="spellEnd"/>
      <w:r>
        <w:rPr>
          <w:rFonts w:ascii="Times New Roman" w:hAnsi="Times New Roman"/>
        </w:rPr>
        <w:t xml:space="preserve"> </w:t>
      </w:r>
      <w:proofErr w:type="spellStart"/>
      <w:r>
        <w:rPr>
          <w:rFonts w:ascii="Times New Roman" w:hAnsi="Times New Roman"/>
        </w:rPr>
        <w:t>Nevalainen</w:t>
      </w:r>
      <w:proofErr w:type="spellEnd"/>
      <w:r>
        <w:rPr>
          <w:rFonts w:ascii="Times New Roman" w:hAnsi="Times New Roman"/>
        </w:rPr>
        <w:t xml:space="preserve"> and Elizabeth </w:t>
      </w:r>
      <w:proofErr w:type="spellStart"/>
      <w:r>
        <w:rPr>
          <w:rFonts w:ascii="Times New Roman" w:hAnsi="Times New Roman"/>
        </w:rPr>
        <w:t>Closs</w:t>
      </w:r>
      <w:proofErr w:type="spellEnd"/>
      <w:r>
        <w:rPr>
          <w:rFonts w:ascii="Times New Roman" w:hAnsi="Times New Roman"/>
        </w:rPr>
        <w:t xml:space="preserve"> Traugott (eds.), The Oxford handbook of the history of English. Oxford: Oxford University Press, 134-144.</w:t>
      </w:r>
    </w:p>
    <w:p w14:paraId="6FCCA72F" w14:textId="77777777" w:rsidR="002A0B03" w:rsidRDefault="00901AB7">
      <w:pPr>
        <w:spacing w:line="240" w:lineRule="auto"/>
        <w:jc w:val="both"/>
        <w:rPr>
          <w:rFonts w:ascii="Times New Roman" w:hAnsi="Times New Roman"/>
        </w:rPr>
      </w:pPr>
      <w:proofErr w:type="spellStart"/>
      <w:r>
        <w:rPr>
          <w:rFonts w:ascii="Times New Roman" w:hAnsi="Times New Roman"/>
        </w:rPr>
        <w:t>Hilpert</w:t>
      </w:r>
      <w:proofErr w:type="spellEnd"/>
      <w:r>
        <w:rPr>
          <w:rFonts w:ascii="Times New Roman" w:hAnsi="Times New Roman"/>
        </w:rPr>
        <w:t xml:space="preserve">, Martin. 2013. Constructional Change in English: Developments in </w:t>
      </w:r>
      <w:proofErr w:type="spellStart"/>
      <w:r>
        <w:rPr>
          <w:rFonts w:ascii="Times New Roman" w:hAnsi="Times New Roman"/>
        </w:rPr>
        <w:t>Allomorphy</w:t>
      </w:r>
      <w:proofErr w:type="spellEnd"/>
      <w:r>
        <w:rPr>
          <w:rFonts w:ascii="Times New Roman" w:hAnsi="Times New Roman"/>
        </w:rPr>
        <w:t>, Word Formation, and Syntax. [Studies in English Language] Cambridge: Cambridge University Press.</w:t>
      </w:r>
    </w:p>
    <w:p w14:paraId="6FCCA730" w14:textId="77777777" w:rsidR="002A0B03" w:rsidRDefault="00901AB7">
      <w:pPr>
        <w:spacing w:line="240" w:lineRule="auto"/>
        <w:jc w:val="both"/>
        <w:rPr>
          <w:rFonts w:ascii="Times New Roman" w:hAnsi="Times New Roman"/>
        </w:rPr>
      </w:pPr>
      <w:proofErr w:type="spellStart"/>
      <w:r>
        <w:rPr>
          <w:rFonts w:ascii="Times New Roman" w:hAnsi="Times New Roman"/>
        </w:rPr>
        <w:t>Perek</w:t>
      </w:r>
      <w:proofErr w:type="spellEnd"/>
      <w:r>
        <w:rPr>
          <w:rFonts w:ascii="Times New Roman" w:hAnsi="Times New Roman"/>
        </w:rPr>
        <w:t xml:space="preserve">, Florent &amp; Martin </w:t>
      </w:r>
      <w:proofErr w:type="spellStart"/>
      <w:r>
        <w:rPr>
          <w:rFonts w:ascii="Times New Roman" w:hAnsi="Times New Roman"/>
        </w:rPr>
        <w:t>Hilpert</w:t>
      </w:r>
      <w:proofErr w:type="spellEnd"/>
      <w:r>
        <w:rPr>
          <w:rFonts w:ascii="Times New Roman" w:hAnsi="Times New Roman"/>
        </w:rPr>
        <w:t>. 2017. A distributional semantic approach to the periodization of change in the productivity of constructions. International Journal of Corpus Linguistics 22/4, 490-520.</w:t>
      </w:r>
    </w:p>
    <w:p w14:paraId="6FCCA731" w14:textId="77777777" w:rsidR="002A0B03" w:rsidRDefault="002A0B03">
      <w:pPr>
        <w:pStyle w:val="ListParagraph"/>
        <w:spacing w:line="240" w:lineRule="auto"/>
        <w:jc w:val="both"/>
        <w:rPr>
          <w:rFonts w:ascii="Times New Roman" w:hAnsi="Times New Roman"/>
        </w:rPr>
      </w:pPr>
    </w:p>
    <w:p w14:paraId="6FCCA736" w14:textId="77777777" w:rsidR="002A0B03" w:rsidRDefault="00901AB7">
      <w:pPr>
        <w:spacing w:line="240" w:lineRule="auto"/>
        <w:jc w:val="both"/>
        <w:rPr>
          <w:rFonts w:ascii="Times New Roman" w:hAnsi="Times New Roman"/>
          <w:i/>
          <w:iCs/>
        </w:rPr>
      </w:pPr>
      <w:bookmarkStart w:id="0" w:name="_GoBack"/>
      <w:bookmarkEnd w:id="0"/>
      <w:r>
        <w:rPr>
          <w:rFonts w:ascii="Times New Roman" w:hAnsi="Times New Roman"/>
          <w:i/>
          <w:iCs/>
        </w:rPr>
        <w:t>The independence of information status and syntactic change: the case of OV to VO in the history of English and Icelandic</w:t>
      </w:r>
    </w:p>
    <w:p w14:paraId="6FCCA737" w14:textId="77777777" w:rsidR="002A0B03" w:rsidRDefault="00901AB7">
      <w:pPr>
        <w:spacing w:line="240" w:lineRule="auto"/>
        <w:jc w:val="both"/>
        <w:rPr>
          <w:rFonts w:ascii="Times New Roman" w:hAnsi="Times New Roman"/>
          <w:b/>
          <w:bCs/>
        </w:rPr>
      </w:pPr>
      <w:r>
        <w:rPr>
          <w:rFonts w:ascii="Times New Roman" w:hAnsi="Times New Roman"/>
          <w:b/>
          <w:bCs/>
        </w:rPr>
        <w:t>Ann Taylor (University of York)</w:t>
      </w:r>
    </w:p>
    <w:p w14:paraId="6FCCA738" w14:textId="77777777" w:rsidR="002A0B03" w:rsidRDefault="00901AB7">
      <w:pPr>
        <w:spacing w:line="240" w:lineRule="auto"/>
        <w:jc w:val="both"/>
        <w:rPr>
          <w:rFonts w:ascii="Times New Roman" w:hAnsi="Times New Roman"/>
        </w:rPr>
      </w:pPr>
      <w:r>
        <w:rPr>
          <w:rFonts w:ascii="Times New Roman" w:hAnsi="Times New Roman"/>
        </w:rPr>
        <w:t xml:space="preserve">The aim of this talk is to question the idea that the change from OV to VO in English is caused by or related to information structure in any way, as proposed by, for example, </w:t>
      </w:r>
      <w:proofErr w:type="spellStart"/>
      <w:r>
        <w:rPr>
          <w:rFonts w:ascii="Times New Roman" w:hAnsi="Times New Roman"/>
        </w:rPr>
        <w:t>Hróarsdóttir</w:t>
      </w:r>
      <w:proofErr w:type="spellEnd"/>
      <w:r>
        <w:rPr>
          <w:rFonts w:ascii="Times New Roman" w:hAnsi="Times New Roman"/>
        </w:rPr>
        <w:t xml:space="preserve"> (2009). The analysis is based on data from seven Old English and three Early Middle English texts extracted from two syntactically annotated corpora. The results show that while the syntax of the OE/EME VP is changing over time, the effects of IS remain constant. In a model with two post-verbal object structures, a conservative one where VO order is associated with new information and an innovative one where VO has no particular IS constraints attached, we find that, over time, as the proportion of the innovative structure increases, the proportion of new objects in post-verbal position decreases until it approaches the proportion of new information objects in the text as a whole, the result of the high proportion of new objects in post-verbal position in the conservative structure being increasingly diluted by the lack of an IS effect in the innovative structure. Reanalysed data from </w:t>
      </w:r>
      <w:proofErr w:type="spellStart"/>
      <w:r>
        <w:rPr>
          <w:rFonts w:ascii="Times New Roman" w:hAnsi="Times New Roman"/>
        </w:rPr>
        <w:t>Hróarsdóttir</w:t>
      </w:r>
      <w:proofErr w:type="spellEnd"/>
      <w:r>
        <w:rPr>
          <w:rFonts w:ascii="Times New Roman" w:hAnsi="Times New Roman"/>
        </w:rPr>
        <w:t xml:space="preserve"> 2009 </w:t>
      </w:r>
      <w:r>
        <w:rPr>
          <w:rFonts w:ascii="Times New Roman" w:hAnsi="Times New Roman"/>
        </w:rPr>
        <w:lastRenderedPageBreak/>
        <w:t>shows that the quantitative patterns our model predicts show up even more clearly in Icelandic, a related language undergoing the same change from OV to VO.</w:t>
      </w:r>
    </w:p>
    <w:p w14:paraId="6FCCA739" w14:textId="77777777" w:rsidR="002A0B03" w:rsidRDefault="00901AB7">
      <w:pPr>
        <w:spacing w:line="240" w:lineRule="auto"/>
        <w:jc w:val="both"/>
        <w:rPr>
          <w:rFonts w:ascii="Times New Roman" w:hAnsi="Times New Roman"/>
        </w:rPr>
      </w:pPr>
      <w:proofErr w:type="spellStart"/>
      <w:r>
        <w:rPr>
          <w:rFonts w:ascii="Times New Roman" w:hAnsi="Times New Roman"/>
        </w:rPr>
        <w:t>Hróarsdóttir</w:t>
      </w:r>
      <w:proofErr w:type="spellEnd"/>
      <w:r>
        <w:rPr>
          <w:rFonts w:ascii="Times New Roman" w:hAnsi="Times New Roman"/>
        </w:rPr>
        <w:t xml:space="preserve">, </w:t>
      </w:r>
      <w:proofErr w:type="spellStart"/>
      <w:r>
        <w:rPr>
          <w:rFonts w:ascii="Times New Roman" w:hAnsi="Times New Roman"/>
        </w:rPr>
        <w:t>Þorbjörg</w:t>
      </w:r>
      <w:proofErr w:type="spellEnd"/>
      <w:r>
        <w:rPr>
          <w:rFonts w:ascii="Times New Roman" w:hAnsi="Times New Roman"/>
        </w:rPr>
        <w:t xml:space="preserve">. 2009. OV languages: expressions of cues. In </w:t>
      </w:r>
      <w:proofErr w:type="spellStart"/>
      <w:r>
        <w:rPr>
          <w:rFonts w:ascii="Times New Roman" w:hAnsi="Times New Roman"/>
        </w:rPr>
        <w:t>Hinterhölzl</w:t>
      </w:r>
      <w:proofErr w:type="spellEnd"/>
      <w:r>
        <w:rPr>
          <w:rFonts w:ascii="Times New Roman" w:hAnsi="Times New Roman"/>
        </w:rPr>
        <w:t xml:space="preserve">, Roland and Svetlana </w:t>
      </w:r>
      <w:proofErr w:type="spellStart"/>
      <w:r>
        <w:rPr>
          <w:rFonts w:ascii="Times New Roman" w:hAnsi="Times New Roman"/>
        </w:rPr>
        <w:t>Petrova</w:t>
      </w:r>
      <w:proofErr w:type="spellEnd"/>
      <w:r>
        <w:rPr>
          <w:rFonts w:ascii="Times New Roman" w:hAnsi="Times New Roman"/>
        </w:rPr>
        <w:t xml:space="preserve"> (eds.), </w:t>
      </w:r>
      <w:r>
        <w:rPr>
          <w:rFonts w:ascii="Times New Roman" w:hAnsi="Times New Roman"/>
          <w:i/>
          <w:iCs/>
        </w:rPr>
        <w:t>Information Structure and Language Change: New Approaches to Word Order Variation in Germanic</w:t>
      </w:r>
      <w:r>
        <w:rPr>
          <w:rFonts w:ascii="Times New Roman" w:hAnsi="Times New Roman"/>
        </w:rPr>
        <w:t>, 67-90. Berlin, New York: Mouton de Gruyter.</w:t>
      </w:r>
    </w:p>
    <w:p w14:paraId="6FCCA73A" w14:textId="77777777" w:rsidR="002A0B03" w:rsidRDefault="002A0B03">
      <w:pPr>
        <w:spacing w:line="240" w:lineRule="auto"/>
        <w:jc w:val="both"/>
        <w:rPr>
          <w:rFonts w:ascii="Times New Roman" w:hAnsi="Times New Roman"/>
        </w:rPr>
      </w:pPr>
    </w:p>
    <w:p w14:paraId="6FCCA73B" w14:textId="77777777" w:rsidR="002A0B03" w:rsidRDefault="00901AB7">
      <w:pPr>
        <w:spacing w:line="240" w:lineRule="auto"/>
        <w:jc w:val="both"/>
        <w:rPr>
          <w:rFonts w:ascii="Times New Roman" w:hAnsi="Times New Roman"/>
          <w:i/>
          <w:iCs/>
        </w:rPr>
      </w:pPr>
      <w:r>
        <w:rPr>
          <w:rFonts w:ascii="Times New Roman" w:hAnsi="Times New Roman"/>
          <w:i/>
          <w:iCs/>
        </w:rPr>
        <w:t>Things to do with a historical lexical frequency corpus</w:t>
      </w:r>
    </w:p>
    <w:p w14:paraId="6FCCA73C" w14:textId="77777777" w:rsidR="002A0B03" w:rsidRDefault="00901AB7">
      <w:pPr>
        <w:spacing w:line="240" w:lineRule="auto"/>
        <w:jc w:val="both"/>
        <w:rPr>
          <w:rFonts w:ascii="Times New Roman" w:hAnsi="Times New Roman"/>
          <w:b/>
          <w:bCs/>
        </w:rPr>
      </w:pPr>
      <w:proofErr w:type="spellStart"/>
      <w:r>
        <w:rPr>
          <w:rFonts w:ascii="Times New Roman" w:hAnsi="Times New Roman"/>
          <w:b/>
          <w:bCs/>
        </w:rPr>
        <w:t>Søren</w:t>
      </w:r>
      <w:proofErr w:type="spellEnd"/>
      <w:r>
        <w:rPr>
          <w:rFonts w:ascii="Times New Roman" w:hAnsi="Times New Roman"/>
          <w:b/>
          <w:bCs/>
        </w:rPr>
        <w:t xml:space="preserve"> Wichmann (Leiden University)</w:t>
      </w:r>
    </w:p>
    <w:p w14:paraId="6FCCA73D" w14:textId="77777777" w:rsidR="002A0B03" w:rsidRDefault="00901AB7">
      <w:pPr>
        <w:spacing w:line="240" w:lineRule="auto"/>
        <w:jc w:val="both"/>
        <w:rPr>
          <w:rFonts w:ascii="Times New Roman" w:hAnsi="Times New Roman"/>
        </w:rPr>
      </w:pPr>
      <w:r>
        <w:rPr>
          <w:rFonts w:ascii="Times New Roman" w:hAnsi="Times New Roman"/>
        </w:rPr>
        <w:t xml:space="preserve">Using illustrations from analyses of the Google N-Gram and COHA lexical frequency data I will show how diachronic information on lexical frequencies can be used to gain new insights into the dynamics of both meanings and shapes of words. For instance, frequency data can be used to register societal upheavals and to establish links between shifts in attitudes and lexical-semantic change tendencies, and they also lend themselves to uncover formal trends in the creation of new lexical items. Along with the presentation of results such as these, I will also discuss methodologies issues, including the use of word embeddings (cooccurrence vectors) and a </w:t>
      </w:r>
      <w:proofErr w:type="gramStart"/>
      <w:r>
        <w:rPr>
          <w:rFonts w:ascii="Times New Roman" w:hAnsi="Times New Roman"/>
        </w:rPr>
        <w:t>particular algorithm</w:t>
      </w:r>
      <w:proofErr w:type="gramEnd"/>
      <w:r>
        <w:rPr>
          <w:rFonts w:ascii="Times New Roman" w:hAnsi="Times New Roman"/>
        </w:rPr>
        <w:t xml:space="preserve"> for detecting periods of establishment and obsolescence of words.</w:t>
      </w:r>
    </w:p>
    <w:p w14:paraId="6FCCA73E" w14:textId="77777777" w:rsidR="002A0B03" w:rsidRDefault="002A0B03">
      <w:pPr>
        <w:spacing w:line="240" w:lineRule="auto"/>
        <w:jc w:val="both"/>
        <w:rPr>
          <w:rFonts w:ascii="Times New Roman" w:hAnsi="Times New Roman"/>
        </w:rPr>
      </w:pPr>
    </w:p>
    <w:p w14:paraId="6FCCA73F" w14:textId="77777777" w:rsidR="002A0B03" w:rsidRDefault="00901AB7">
      <w:pPr>
        <w:spacing w:line="240" w:lineRule="auto"/>
        <w:jc w:val="both"/>
        <w:rPr>
          <w:rFonts w:ascii="Times New Roman" w:hAnsi="Times New Roman"/>
          <w:i/>
          <w:iCs/>
        </w:rPr>
      </w:pPr>
      <w:r>
        <w:rPr>
          <w:rFonts w:ascii="Times New Roman" w:hAnsi="Times New Roman"/>
          <w:i/>
          <w:iCs/>
        </w:rPr>
        <w:t>Detecting syntactic change and stability</w:t>
      </w:r>
    </w:p>
    <w:p w14:paraId="6FCCA740" w14:textId="77777777" w:rsidR="002A0B03" w:rsidRDefault="00901AB7">
      <w:pPr>
        <w:spacing w:line="240" w:lineRule="auto"/>
        <w:jc w:val="both"/>
        <w:rPr>
          <w:rFonts w:ascii="Times New Roman" w:hAnsi="Times New Roman"/>
          <w:b/>
          <w:bCs/>
        </w:rPr>
      </w:pPr>
      <w:r>
        <w:rPr>
          <w:rFonts w:ascii="Times New Roman" w:hAnsi="Times New Roman"/>
          <w:b/>
          <w:bCs/>
        </w:rPr>
        <w:t>George Walkden (University of Konstanz)</w:t>
      </w:r>
    </w:p>
    <w:p w14:paraId="6FCCA741" w14:textId="77777777" w:rsidR="002A0B03" w:rsidRDefault="00901AB7">
      <w:pPr>
        <w:spacing w:line="240" w:lineRule="auto"/>
        <w:jc w:val="both"/>
      </w:pPr>
      <w:r>
        <w:rPr>
          <w:rFonts w:ascii="Times New Roman" w:hAnsi="Times New Roman"/>
        </w:rPr>
        <w:t>The claim that parataxis precedes hypotaxis in language is often found in the literature on language change. One version of this claim is the notion that subordinate clauses become proportionally more frequent over time. In this talk I present evidence from several annotated historical reference corpora (English, Icelandic, French, Portuguese, Irish, Chinese) suggesting that this claim is false. The focus will be on the methodological and statistical aspects: what types of model are appropriate for evaluating claims like this, and how do we evaluate the models themselves?</w:t>
      </w:r>
    </w:p>
    <w:sectPr w:rsidR="002A0B03">
      <w:footerReference w:type="default" r:id="rId10"/>
      <w:pgSz w:w="11906" w:h="16838"/>
      <w:pgMar w:top="1440" w:right="1440" w:bottom="1440" w:left="1440"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CA748" w14:textId="77777777" w:rsidR="00D84BD4" w:rsidRDefault="00901AB7">
      <w:pPr>
        <w:spacing w:after="0" w:line="240" w:lineRule="auto"/>
      </w:pPr>
      <w:r>
        <w:separator/>
      </w:r>
    </w:p>
  </w:endnote>
  <w:endnote w:type="continuationSeparator" w:id="0">
    <w:p w14:paraId="6FCCA74A" w14:textId="77777777" w:rsidR="00D84BD4" w:rsidRDefault="00901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1432943"/>
      <w:docPartObj>
        <w:docPartGallery w:val="Page Numbers (Bottom of Page)"/>
        <w:docPartUnique/>
      </w:docPartObj>
    </w:sdtPr>
    <w:sdtEndPr/>
    <w:sdtContent>
      <w:p w14:paraId="6FCCA742" w14:textId="77777777" w:rsidR="002A0B03" w:rsidRDefault="00901AB7">
        <w:pPr>
          <w:pStyle w:val="Footer"/>
          <w:jc w:val="right"/>
        </w:pPr>
        <w:r>
          <w:fldChar w:fldCharType="begin"/>
        </w:r>
        <w:r>
          <w:instrText>PAGE</w:instrText>
        </w:r>
        <w:r>
          <w:fldChar w:fldCharType="separate"/>
        </w:r>
        <w:r>
          <w:t>4</w:t>
        </w:r>
        <w:r>
          <w:fldChar w:fldCharType="end"/>
        </w:r>
      </w:p>
    </w:sdtContent>
  </w:sdt>
  <w:p w14:paraId="6FCCA743" w14:textId="77777777" w:rsidR="002A0B03" w:rsidRDefault="002A0B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CA744" w14:textId="77777777" w:rsidR="00D84BD4" w:rsidRDefault="00901AB7">
      <w:pPr>
        <w:spacing w:after="0" w:line="240" w:lineRule="auto"/>
      </w:pPr>
      <w:r>
        <w:separator/>
      </w:r>
    </w:p>
  </w:footnote>
  <w:footnote w:type="continuationSeparator" w:id="0">
    <w:p w14:paraId="6FCCA746" w14:textId="77777777" w:rsidR="00D84BD4" w:rsidRDefault="00901A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0B03"/>
    <w:rsid w:val="00215EFA"/>
    <w:rsid w:val="00236AF5"/>
    <w:rsid w:val="002A0B03"/>
    <w:rsid w:val="003B0028"/>
    <w:rsid w:val="003C7CAE"/>
    <w:rsid w:val="004B35D8"/>
    <w:rsid w:val="00573723"/>
    <w:rsid w:val="007F4793"/>
    <w:rsid w:val="00901AB7"/>
    <w:rsid w:val="00945AD2"/>
    <w:rsid w:val="00D84BD4"/>
    <w:rsid w:val="00DD513A"/>
    <w:rsid w:val="00E92B5C"/>
    <w:rsid w:val="00F21C4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CA6DD"/>
  <w15:docId w15:val="{A8CE4722-5081-43E7-8AA0-CA64C49BD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I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uiPriority w:val="99"/>
    <w:semiHidden/>
    <w:qFormat/>
    <w:rsid w:val="00021EA5"/>
  </w:style>
  <w:style w:type="character" w:customStyle="1" w:styleId="InternetLink">
    <w:name w:val="Internet Link"/>
    <w:basedOn w:val="DefaultParagraphFont"/>
    <w:uiPriority w:val="99"/>
    <w:unhideWhenUsed/>
    <w:rsid w:val="007710E6"/>
    <w:rPr>
      <w:color w:val="0563C1" w:themeColor="hyperlink"/>
      <w:u w:val="single"/>
    </w:rPr>
  </w:style>
  <w:style w:type="character" w:styleId="UnresolvedMention">
    <w:name w:val="Unresolved Mention"/>
    <w:basedOn w:val="DefaultParagraphFont"/>
    <w:uiPriority w:val="99"/>
    <w:semiHidden/>
    <w:unhideWhenUsed/>
    <w:qFormat/>
    <w:rsid w:val="007710E6"/>
    <w:rPr>
      <w:color w:val="605E5C"/>
      <w:shd w:val="clear" w:color="auto" w:fill="E1DFDD"/>
    </w:rPr>
  </w:style>
  <w:style w:type="character" w:customStyle="1" w:styleId="HeaderChar">
    <w:name w:val="Header Char"/>
    <w:basedOn w:val="DefaultParagraphFont"/>
    <w:link w:val="Header"/>
    <w:uiPriority w:val="99"/>
    <w:qFormat/>
    <w:rsid w:val="00593D65"/>
  </w:style>
  <w:style w:type="character" w:customStyle="1" w:styleId="FooterChar">
    <w:name w:val="Footer Char"/>
    <w:basedOn w:val="DefaultParagraphFont"/>
    <w:link w:val="Footer"/>
    <w:uiPriority w:val="99"/>
    <w:qFormat/>
    <w:rsid w:val="00593D65"/>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sz w:val="28"/>
      <w:szCs w:val="28"/>
    </w:rPr>
  </w:style>
  <w:style w:type="character" w:customStyle="1" w:styleId="VisitedInternetLink">
    <w:name w:val="Visited Internet Link"/>
    <w:rPr>
      <w:color w:val="800000"/>
      <w:u w:val="single"/>
    </w:rPr>
  </w:style>
  <w:style w:type="character" w:customStyle="1" w:styleId="ListLabel11">
    <w:name w:val="ListLabel 11"/>
    <w:qFormat/>
    <w:rPr>
      <w:rFonts w:ascii="Times New Roman" w:hAnsi="Times New Roman"/>
      <w:b w:val="0"/>
      <w:bCs w:val="0"/>
    </w:rPr>
  </w:style>
  <w:style w:type="character" w:customStyle="1" w:styleId="ListLabel12">
    <w:name w:val="ListLabel 12"/>
    <w:qFormat/>
    <w:rPr>
      <w:rFonts w:ascii="Times New Roman" w:hAnsi="Times New Roman"/>
      <w:b w:val="0"/>
      <w:bCs w:val="0"/>
    </w:rPr>
  </w:style>
  <w:style w:type="character" w:customStyle="1" w:styleId="ListLabel13">
    <w:name w:val="ListLabel 13"/>
    <w:qFormat/>
    <w:rPr>
      <w:rFonts w:ascii="Times New Roman" w:hAnsi="Times New Roman"/>
      <w:b w:val="0"/>
      <w:bCs w:val="0"/>
    </w:rPr>
  </w:style>
  <w:style w:type="paragraph" w:customStyle="1" w:styleId="Heading">
    <w:name w:val="Heading"/>
    <w:basedOn w:val="Normal"/>
    <w:next w:val="BodyText"/>
    <w:qFormat/>
    <w:rsid w:val="00021EA5"/>
    <w:pPr>
      <w:keepNext/>
      <w:spacing w:before="240" w:after="120"/>
    </w:pPr>
    <w:rPr>
      <w:rFonts w:ascii="Liberation Sans" w:eastAsia="PingFang SC" w:hAnsi="Liberation Sans" w:cs="Lucida Sans"/>
      <w:sz w:val="28"/>
      <w:szCs w:val="28"/>
    </w:rPr>
  </w:style>
  <w:style w:type="paragraph" w:styleId="BodyText">
    <w:name w:val="Body Text"/>
    <w:basedOn w:val="Normal"/>
    <w:link w:val="BodyTextChar"/>
    <w:uiPriority w:val="99"/>
    <w:semiHidden/>
    <w:unhideWhenUsed/>
    <w:rsid w:val="00021EA5"/>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B04BAF"/>
    <w:pPr>
      <w:ind w:left="720"/>
      <w:contextualSpacing/>
    </w:pPr>
  </w:style>
  <w:style w:type="paragraph" w:styleId="NormalWeb">
    <w:name w:val="Normal (Web)"/>
    <w:basedOn w:val="Normal"/>
    <w:uiPriority w:val="99"/>
    <w:semiHidden/>
    <w:unhideWhenUsed/>
    <w:qFormat/>
    <w:rsid w:val="006219BB"/>
    <w:pPr>
      <w:spacing w:beforeAutospacing="1"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593D65"/>
    <w:pPr>
      <w:tabs>
        <w:tab w:val="center" w:pos="4513"/>
        <w:tab w:val="right" w:pos="9026"/>
      </w:tabs>
      <w:spacing w:after="0" w:line="240" w:lineRule="auto"/>
    </w:pPr>
  </w:style>
  <w:style w:type="paragraph" w:styleId="Footer">
    <w:name w:val="footer"/>
    <w:basedOn w:val="Normal"/>
    <w:link w:val="FooterChar"/>
    <w:uiPriority w:val="99"/>
    <w:unhideWhenUsed/>
    <w:rsid w:val="00593D65"/>
    <w:pPr>
      <w:tabs>
        <w:tab w:val="center" w:pos="4513"/>
        <w:tab w:val="right" w:pos="9026"/>
      </w:tabs>
      <w:spacing w:after="0" w:line="240" w:lineRule="auto"/>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021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21EA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styleId="PlainTable3">
    <w:name w:val="Plain Table 3"/>
    <w:basedOn w:val="TableNormal"/>
    <w:uiPriority w:val="43"/>
    <w:rsid w:val="00021EA5"/>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215E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forms.gle/TzwXWjfkQAoLURTU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D6A3425AEFD64FB3C3228B85E1B3BC" ma:contentTypeVersion="10" ma:contentTypeDescription="Create a new document." ma:contentTypeScope="" ma:versionID="5f82948ad65fdc162d32776e85ea278a">
  <xsd:schema xmlns:xsd="http://www.w3.org/2001/XMLSchema" xmlns:xs="http://www.w3.org/2001/XMLSchema" xmlns:p="http://schemas.microsoft.com/office/2006/metadata/properties" xmlns:ns2="7ca74483-d6b7-46e0-b5a9-65a88aabba72" xmlns:ns3="aabe719f-b47b-460c-9bdc-51f90179400a" targetNamespace="http://schemas.microsoft.com/office/2006/metadata/properties" ma:root="true" ma:fieldsID="e19a22eae56ce94c0a30ac31c79aa3b4" ns2:_="" ns3:_="">
    <xsd:import namespace="7ca74483-d6b7-46e0-b5a9-65a88aabba72"/>
    <xsd:import namespace="aabe719f-b47b-460c-9bdc-51f9017940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a74483-d6b7-46e0-b5a9-65a88aabba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be719f-b47b-460c-9bdc-51f90179400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4D72C8-5926-4C48-907F-9F6882076E86}">
  <ds:schemaRefs>
    <ds:schemaRef ds:uri="http://schemas.microsoft.com/sharepoint/v3/contenttype/forms"/>
  </ds:schemaRefs>
</ds:datastoreItem>
</file>

<file path=customXml/itemProps2.xml><?xml version="1.0" encoding="utf-8"?>
<ds:datastoreItem xmlns:ds="http://schemas.openxmlformats.org/officeDocument/2006/customXml" ds:itemID="{D674ECED-1CCB-4107-AA95-FF327AB87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a74483-d6b7-46e0-b5a9-65a88aabba72"/>
    <ds:schemaRef ds:uri="aabe719f-b47b-460c-9bdc-51f901794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8FBDA0-5A71-4AAF-953D-91B536B503D4}">
  <ds:schemaRef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7ca74483-d6b7-46e0-b5a9-65a88aabba72"/>
    <ds:schemaRef ds:uri="http://schemas.microsoft.com/office/2006/metadata/properties"/>
    <ds:schemaRef ds:uri="http://schemas.microsoft.com/office/2006/documentManagement/types"/>
    <ds:schemaRef ds:uri="aabe719f-b47b-460c-9bdc-51f90179400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1637</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ganly</dc:creator>
  <dc:description/>
  <cp:lastModifiedBy>Fangzhe Qiu</cp:lastModifiedBy>
  <cp:revision>20</cp:revision>
  <dcterms:created xsi:type="dcterms:W3CDTF">2019-08-08T09:38:00Z</dcterms:created>
  <dcterms:modified xsi:type="dcterms:W3CDTF">2019-09-16T09:44:00Z</dcterms:modified>
  <dc:language>en-IE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0x01010043D6A3425AEFD64FB3C3228B85E1B3BC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