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8"/>
        <w:gridCol w:w="2676"/>
        <w:gridCol w:w="6252"/>
        <w:gridCol w:w="1032"/>
      </w:tblGrid>
      <w:tr w:rsidR="005550C3" w:rsidTr="005550C3">
        <w:trPr>
          <w:trHeight w:val="290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Name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Department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Project Title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Year</w:t>
            </w:r>
          </w:p>
        </w:tc>
      </w:tr>
      <w:tr w:rsidR="005550C3" w:rsidTr="005550C3">
        <w:trPr>
          <w:trHeight w:val="290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Oona Frawley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Mandatory Peer Tutoring for First Year English Students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2011-2012</w:t>
            </w:r>
          </w:p>
        </w:tc>
      </w:tr>
      <w:tr w:rsidR="005550C3" w:rsidTr="005550C3">
        <w:trPr>
          <w:trHeight w:val="87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Mark Maguire, Patty </w:t>
            </w:r>
            <w:proofErr w:type="spellStart"/>
            <w:r>
              <w:rPr>
                <w:rFonts w:ascii="Calibri" w:hAnsi="Calibri" w:cs="Calibri"/>
                <w:color w:val="000000"/>
              </w:rPr>
              <w:t>Gray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Karolina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Smagalska</w:t>
            </w:r>
            <w:proofErr w:type="spellEnd"/>
            <w:r>
              <w:rPr>
                <w:rFonts w:ascii="Calibri" w:hAnsi="Calibri" w:cs="Calibri"/>
                <w:color w:val="000000"/>
              </w:rPr>
              <w:t>, Tomas Strong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Anthropology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 w:rsidP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Reflexive Large Group Evaluation for Anthropology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Majella Dempsey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Promoting Enquiry Based Teaching &amp; Learning in Science Education using Sensor Technology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Alistair Fraser, Dr Aidan Mooney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Geography &amp; Comp Sci.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Virtual Portfolio App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Ciaran Mac an </w:t>
            </w:r>
            <w:proofErr w:type="spellStart"/>
            <w:r>
              <w:rPr>
                <w:rFonts w:ascii="Calibri" w:hAnsi="Calibri" w:cs="Calibri"/>
                <w:color w:val="000000"/>
              </w:rPr>
              <w:t>Bhaird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Dr Ann O'Shea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Mathematics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Peer Mentoring Programme for First Year Mathematics and Statistics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87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John Lowry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Applied Teaching Resources in Chemistry:  Encouraging Student Engagement and Enhancing the Student Learning Experience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Phil Maguire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Science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Engaging First Year Computer Science Students using </w:t>
            </w:r>
            <w:proofErr w:type="spellStart"/>
            <w:r>
              <w:rPr>
                <w:rFonts w:ascii="Calibri" w:hAnsi="Calibri" w:cs="Calibri"/>
                <w:color w:val="000000"/>
              </w:rPr>
              <w:t>iClicker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Technology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Sean Doyle &amp; Dermot Kelly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Biology &amp; Comp Science.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 w:rsidP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Biochemicale</w:t>
            </w:r>
            <w:proofErr w:type="spellEnd"/>
            <w:r>
              <w:rPr>
                <w:rFonts w:ascii="Calibri" w:hAnsi="Calibri" w:cs="Calibri"/>
                <w:color w:val="000000"/>
              </w:rPr>
              <w:t>:  A Web Based Interface for Teaching Biochemical Calculations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Gary Jones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Biology  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Hands on Molecular Biology - engaging students with the Central Dogma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Teresa Redmond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Biology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Design &amp; Implementation of a Constructively Aligned First Year Biology Course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290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550C3" w:rsidRDefault="005550C3">
      <w:r>
        <w:br w:type="page"/>
      </w:r>
    </w:p>
    <w:tbl>
      <w:tblPr>
        <w:tblW w:w="12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8"/>
        <w:gridCol w:w="2676"/>
        <w:gridCol w:w="6252"/>
        <w:gridCol w:w="1032"/>
      </w:tblGrid>
      <w:tr w:rsidR="005550C3" w:rsidTr="005550C3">
        <w:trPr>
          <w:trHeight w:val="87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Dr Alistair Fraser, Dr Aidan Mooney, Shelagh Waddington, Susan Bergin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Geography &amp; Comp Science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Sustaining and expanding a "virtual portfolio" app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2012-2013</w:t>
            </w:r>
          </w:p>
        </w:tc>
      </w:tr>
      <w:tr w:rsidR="005550C3" w:rsidTr="005550C3">
        <w:trPr>
          <w:trHeight w:val="290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Graham </w:t>
            </w:r>
            <w:proofErr w:type="spellStart"/>
            <w:r>
              <w:rPr>
                <w:rFonts w:ascii="Calibri" w:hAnsi="Calibri" w:cs="Calibri"/>
                <w:color w:val="000000"/>
              </w:rPr>
              <w:t>Heaslip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Achieving Fairness in Assessing Student Group Work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Trinidad Velasco </w:t>
            </w:r>
            <w:proofErr w:type="spellStart"/>
            <w:r>
              <w:rPr>
                <w:rFonts w:ascii="Calibri" w:hAnsi="Calibri" w:cs="Calibri"/>
                <w:color w:val="000000"/>
              </w:rPr>
              <w:t>Torrijos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Teaching to Enhance the Learning Experience in the Chemistry Laboratory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290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>
              <w:rPr>
                <w:rFonts w:ascii="Calibri" w:hAnsi="Calibri" w:cs="Calibri"/>
                <w:color w:val="000000"/>
              </w:rPr>
              <w:t>Dr Bob Lawlor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Electronic Engineering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Oriented and Problem-Based Learning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Joe </w:t>
            </w:r>
            <w:proofErr w:type="spellStart"/>
            <w:r>
              <w:rPr>
                <w:rFonts w:ascii="Calibri" w:hAnsi="Calibri" w:cs="Calibri"/>
                <w:color w:val="000000"/>
              </w:rPr>
              <w:t>Timoney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Jeneen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Naji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Science, Music, Media Studies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INTERCEPT- Interdisciplinary New Technologies for Entrants to Reinforce Creativity, Enthusiasm and Practical Thinking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06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5550C3" w:rsidTr="005550C3">
        <w:trPr>
          <w:trHeight w:val="290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Rickard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Navigating Other Worlds (NOW)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Power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Computer Science  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virtual bridge between Maynooth &amp; Kilkenny for Software Development Students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87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John Cullen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Designing Large Class Teaching for Inclusiveness:  Introducing Universal Instructional Design to teaching strategies, Learning Resources and Student Resources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Neil Trappe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Experimental Physics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Scheme for Learning Support for 1st year Experimental Physics (Experimental Physics Drop in Centre)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</w:tr>
      <w:tr w:rsidR="005550C3" w:rsidTr="005550C3">
        <w:trPr>
          <w:trHeight w:val="290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550C3" w:rsidRDefault="005550C3">
      <w:r>
        <w:br w:type="page"/>
      </w:r>
    </w:p>
    <w:tbl>
      <w:tblPr>
        <w:tblW w:w="12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8"/>
        <w:gridCol w:w="2676"/>
        <w:gridCol w:w="6252"/>
        <w:gridCol w:w="1032"/>
      </w:tblGrid>
      <w:tr w:rsidR="005550C3" w:rsidTr="005550C3">
        <w:trPr>
          <w:trHeight w:val="290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Dr Elizabeth Boyle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Early Irish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Medieval Irish Literature and Landscapes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2013-2014</w:t>
            </w: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Christina Donnelly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Investigating Case Based Multiple choice Questions for Assessing Large Group Teaching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Ken Maddock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Development of Lab based Practical Teaching for Chemistry Science Education Students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87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Frances Heaney, Dr Trinidad Velasco-</w:t>
            </w:r>
            <w:proofErr w:type="spellStart"/>
            <w:r>
              <w:rPr>
                <w:rFonts w:ascii="Calibri" w:hAnsi="Calibri" w:cs="Calibri"/>
                <w:color w:val="000000"/>
              </w:rPr>
              <w:t>Torrijos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Ria </w:t>
            </w:r>
            <w:proofErr w:type="spellStart"/>
            <w:r>
              <w:rPr>
                <w:rFonts w:ascii="Calibri" w:hAnsi="Calibri" w:cs="Calibri"/>
                <w:color w:val="000000"/>
              </w:rPr>
              <w:t>Collery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Walsh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Teaching &amp; Learning Evaluation of threshold Techniques in Organic Chemistry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1162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Marian Crowley Henry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Teaching Strategies on Taught Postgraduate Programmes in the School of Business:  Facilitators and Challenges to Enhancing the Learning Experience and Achieving Learning Objectives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5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Hilary Tierney, Ciara Bradley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Applied Social Studies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Practice in Practice, Community Work and Youth Work Collaborative Research Project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0C3" w:rsidTr="005550C3">
        <w:trPr>
          <w:trHeight w:val="87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Catriona O'Toole, Maeve Daly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 w:rsidP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Introducing a model for supporting student teachers with a disability on teaching placements and promoting inclusive practice:  the "Disability Awareness and Education" phase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C3" w:rsidRDefault="005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</w:tr>
    </w:tbl>
    <w:p w:rsidR="00CD21ED" w:rsidRDefault="00CD21ED" w:rsidP="005550C3">
      <w:bookmarkStart w:id="0" w:name="_GoBack"/>
      <w:bookmarkEnd w:id="0"/>
    </w:p>
    <w:sectPr w:rsidR="00CD21ED" w:rsidSect="005550C3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B2"/>
    <w:rsid w:val="005550C3"/>
    <w:rsid w:val="008A00B2"/>
    <w:rsid w:val="00CD21ED"/>
    <w:rsid w:val="00E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4</cp:revision>
  <cp:lastPrinted>2015-10-16T13:02:00Z</cp:lastPrinted>
  <dcterms:created xsi:type="dcterms:W3CDTF">2015-10-16T13:23:00Z</dcterms:created>
  <dcterms:modified xsi:type="dcterms:W3CDTF">2015-10-16T13:26:00Z</dcterms:modified>
</cp:coreProperties>
</file>