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9"/>
        <w:gridCol w:w="5162"/>
      </w:tblGrid>
      <w:tr w:rsidR="000F4D30" w:rsidRPr="00323980" w14:paraId="329CD80C" w14:textId="77777777" w:rsidTr="00BA1476">
        <w:tc>
          <w:tcPr>
            <w:tcW w:w="2093" w:type="dxa"/>
          </w:tcPr>
          <w:p w14:paraId="4C5A5040" w14:textId="6EF6B876" w:rsidR="00726198" w:rsidRPr="00323980" w:rsidRDefault="000F4D30" w:rsidP="00BA1476">
            <w:pPr>
              <w:pStyle w:val="Heading1"/>
              <w:jc w:val="right"/>
              <w:outlineLvl w:val="0"/>
              <w:rPr>
                <w:rFonts w:asciiTheme="minorHAnsi" w:hAnsiTheme="minorHAnsi"/>
              </w:rPr>
            </w:pPr>
            <w:r>
              <w:rPr>
                <w:rFonts w:ascii="&amp;quot" w:hAnsi="&amp;quot"/>
                <w:noProof/>
                <w:color w:val="007E8C"/>
                <w:sz w:val="21"/>
                <w:szCs w:val="21"/>
                <w:lang w:val="en-IE"/>
              </w:rPr>
              <w:drawing>
                <wp:inline distT="0" distB="0" distL="0" distR="0" wp14:anchorId="73F9B075" wp14:editId="209FF612">
                  <wp:extent cx="2637489" cy="1182686"/>
                  <wp:effectExtent l="0" t="0" r="0" b="0"/>
                  <wp:docPr id="2" name="Picture 2" descr="Maynooth University">
                    <a:hlinkClick xmlns:a="http://schemas.openxmlformats.org/drawingml/2006/main" r:id="rId10" tooltip="&quot;Return to the Maynooth University home pag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nooth University">
                            <a:hlinkClick r:id="rId10" tooltip="&quot;Return to the Maynooth University home pag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943" cy="120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</w:tcPr>
          <w:p w14:paraId="19DE9F89" w14:textId="77777777" w:rsidR="00726198" w:rsidRDefault="00DD07DF" w:rsidP="00726198">
            <w:pPr>
              <w:tabs>
                <w:tab w:val="left" w:pos="540"/>
                <w:tab w:val="left" w:pos="1080"/>
              </w:tabs>
              <w:ind w:left="540" w:hanging="540"/>
              <w:jc w:val="center"/>
              <w:rPr>
                <w:rFonts w:asciiTheme="minorHAnsi" w:hAnsiTheme="minorHAnsi"/>
                <w:b/>
                <w:sz w:val="32"/>
                <w:u w:val="single"/>
              </w:rPr>
            </w:pPr>
            <w:r>
              <w:rPr>
                <w:rFonts w:asciiTheme="minorHAnsi" w:hAnsiTheme="minorHAnsi"/>
                <w:b/>
                <w:sz w:val="32"/>
                <w:u w:val="single"/>
              </w:rPr>
              <w:t>Personal Emergency</w:t>
            </w:r>
            <w:r w:rsidR="00726198" w:rsidRPr="00323980">
              <w:rPr>
                <w:rFonts w:asciiTheme="minorHAnsi" w:hAnsiTheme="minorHAnsi"/>
                <w:b/>
                <w:sz w:val="32"/>
                <w:u w:val="single"/>
              </w:rPr>
              <w:t xml:space="preserve"> E</w:t>
            </w:r>
            <w:r>
              <w:rPr>
                <w:rFonts w:asciiTheme="minorHAnsi" w:hAnsiTheme="minorHAnsi"/>
                <w:b/>
                <w:sz w:val="32"/>
                <w:u w:val="single"/>
              </w:rPr>
              <w:t xml:space="preserve">vacuation </w:t>
            </w:r>
            <w:r w:rsidR="00726198" w:rsidRPr="00323980">
              <w:rPr>
                <w:rFonts w:asciiTheme="minorHAnsi" w:hAnsiTheme="minorHAnsi"/>
                <w:b/>
                <w:sz w:val="32"/>
                <w:u w:val="single"/>
              </w:rPr>
              <w:t>P</w:t>
            </w:r>
            <w:r>
              <w:rPr>
                <w:rFonts w:asciiTheme="minorHAnsi" w:hAnsiTheme="minorHAnsi"/>
                <w:b/>
                <w:sz w:val="32"/>
                <w:u w:val="single"/>
              </w:rPr>
              <w:t>lan</w:t>
            </w:r>
          </w:p>
          <w:p w14:paraId="0C9B049E" w14:textId="069B3455" w:rsidR="00726198" w:rsidRDefault="00DC3A5F" w:rsidP="00DC3A5F">
            <w:pPr>
              <w:tabs>
                <w:tab w:val="left" w:pos="540"/>
                <w:tab w:val="left" w:pos="1080"/>
              </w:tabs>
              <w:jc w:val="both"/>
              <w:rPr>
                <w:rFonts w:asciiTheme="minorHAnsi" w:hAnsiTheme="minorHAnsi"/>
                <w:i/>
                <w:sz w:val="32"/>
              </w:rPr>
            </w:pPr>
            <w:r>
              <w:rPr>
                <w:rFonts w:asciiTheme="minorHAnsi" w:hAnsiTheme="minorHAnsi"/>
                <w:i/>
                <w:sz w:val="32"/>
              </w:rPr>
              <w:t xml:space="preserve">The purpose of this plan is to outline the options available to the </w:t>
            </w:r>
            <w:r w:rsidR="00E6703F">
              <w:rPr>
                <w:rFonts w:asciiTheme="minorHAnsi" w:hAnsiTheme="minorHAnsi"/>
                <w:i/>
                <w:sz w:val="32"/>
              </w:rPr>
              <w:t>Student</w:t>
            </w:r>
            <w:r>
              <w:rPr>
                <w:rFonts w:asciiTheme="minorHAnsi" w:hAnsiTheme="minorHAnsi"/>
                <w:i/>
                <w:sz w:val="32"/>
              </w:rPr>
              <w:t xml:space="preserve"> concerned in responding to a fire alarm activation in their </w:t>
            </w:r>
            <w:r w:rsidR="00E6703F">
              <w:rPr>
                <w:rFonts w:asciiTheme="minorHAnsi" w:hAnsiTheme="minorHAnsi"/>
                <w:i/>
                <w:sz w:val="32"/>
              </w:rPr>
              <w:t>place of study</w:t>
            </w:r>
            <w:r>
              <w:rPr>
                <w:rFonts w:asciiTheme="minorHAnsi" w:hAnsiTheme="minorHAnsi"/>
                <w:i/>
                <w:sz w:val="32"/>
              </w:rPr>
              <w:t xml:space="preserve">.  </w:t>
            </w:r>
          </w:p>
          <w:p w14:paraId="320CDD91" w14:textId="77777777" w:rsidR="00DC3A5F" w:rsidRPr="00DC3A5F" w:rsidRDefault="00DC3A5F" w:rsidP="00DC3A5F">
            <w:pPr>
              <w:tabs>
                <w:tab w:val="left" w:pos="540"/>
                <w:tab w:val="left" w:pos="1080"/>
              </w:tabs>
              <w:jc w:val="both"/>
              <w:rPr>
                <w:rFonts w:asciiTheme="minorHAnsi" w:hAnsiTheme="minorHAnsi"/>
                <w:i/>
                <w:sz w:val="32"/>
              </w:rPr>
            </w:pPr>
          </w:p>
        </w:tc>
      </w:tr>
    </w:tbl>
    <w:p w14:paraId="46190C11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jc w:val="center"/>
        <w:rPr>
          <w:rFonts w:asciiTheme="minorHAnsi" w:hAnsiTheme="minorHAnsi"/>
          <w:b/>
          <w:sz w:val="32"/>
          <w:u w:val="single"/>
        </w:rPr>
      </w:pPr>
    </w:p>
    <w:p w14:paraId="49F0BB7F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jc w:val="center"/>
        <w:rPr>
          <w:rFonts w:asciiTheme="minorHAnsi" w:hAnsiTheme="minorHAnsi"/>
          <w:b/>
          <w:u w:val="single"/>
        </w:rPr>
      </w:pPr>
    </w:p>
    <w:p w14:paraId="3355D061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rPr>
          <w:rFonts w:asciiTheme="minorHAnsi" w:hAnsiTheme="minorHAnsi"/>
          <w:u w:val="single"/>
        </w:rPr>
      </w:pPr>
    </w:p>
    <w:p w14:paraId="7E27D986" w14:textId="77777777" w:rsidR="00DA7C64" w:rsidRDefault="00DA7C64" w:rsidP="1C1FE9BD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1C1FE9BD">
        <w:rPr>
          <w:rFonts w:asciiTheme="minorHAnsi" w:hAnsiTheme="minorHAnsi"/>
          <w:b/>
          <w:bCs/>
        </w:rPr>
        <w:t>Name</w:t>
      </w:r>
      <w:r w:rsidR="00726198" w:rsidRPr="1C1FE9BD">
        <w:rPr>
          <w:rFonts w:asciiTheme="minorHAnsi" w:hAnsiTheme="minorHAnsi"/>
          <w:b/>
          <w:bCs/>
        </w:rPr>
        <w:t>:</w:t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</w:p>
    <w:p w14:paraId="59D0E409" w14:textId="77777777" w:rsidR="00726198" w:rsidRPr="00323980" w:rsidRDefault="00951C91" w:rsidP="1C1FE9BD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1C1FE9BD">
        <w:rPr>
          <w:rFonts w:asciiTheme="minorHAnsi" w:hAnsiTheme="minorHAnsi"/>
          <w:b/>
          <w:bCs/>
        </w:rPr>
        <w:t xml:space="preserve">Contact Number: </w:t>
      </w:r>
      <w:r>
        <w:rPr>
          <w:rFonts w:asciiTheme="minorHAnsi" w:hAnsiTheme="minorHAnsi"/>
          <w:b/>
        </w:rPr>
        <w:tab/>
      </w:r>
      <w:r w:rsidR="00DA7C64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</w:p>
    <w:p w14:paraId="3DC91EF0" w14:textId="77777777" w:rsidR="00323980" w:rsidRPr="00323980" w:rsidRDefault="0098313D" w:rsidP="1C1FE9BD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1C1FE9BD">
        <w:rPr>
          <w:rFonts w:asciiTheme="minorHAnsi" w:hAnsiTheme="minorHAnsi"/>
          <w:b/>
          <w:bCs/>
        </w:rPr>
        <w:t>Faculty</w:t>
      </w:r>
      <w:r w:rsidR="00323980" w:rsidRPr="1C1FE9BD">
        <w:rPr>
          <w:rFonts w:asciiTheme="minorHAnsi" w:hAnsiTheme="minorHAnsi"/>
          <w:b/>
          <w:bCs/>
        </w:rPr>
        <w:t xml:space="preserve">: </w:t>
      </w:r>
      <w:r w:rsidR="00323980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</w:p>
    <w:p w14:paraId="67B4A5B7" w14:textId="77777777" w:rsidR="00726198" w:rsidRPr="00323980" w:rsidRDefault="00DA7C64" w:rsidP="1C1FE9BD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1C1FE9BD">
        <w:rPr>
          <w:rFonts w:asciiTheme="minorHAnsi" w:hAnsiTheme="minorHAnsi"/>
          <w:b/>
          <w:bCs/>
        </w:rPr>
        <w:t>Position:</w:t>
      </w:r>
      <w:r>
        <w:rPr>
          <w:rFonts w:asciiTheme="minorHAnsi" w:hAnsiTheme="minorHAnsi"/>
          <w:b/>
        </w:rPr>
        <w:tab/>
      </w:r>
      <w:r w:rsidR="00726198" w:rsidRPr="1C1FE9BD">
        <w:rPr>
          <w:rFonts w:asciiTheme="minorHAnsi" w:hAnsiTheme="minorHAnsi"/>
          <w:b/>
          <w:bCs/>
        </w:rPr>
        <w:t xml:space="preserve">   </w:t>
      </w:r>
      <w:r w:rsidR="00951C91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</w:p>
    <w:p w14:paraId="6069AE68" w14:textId="549D697A" w:rsidR="000F4D30" w:rsidRDefault="000F4D3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Designated assistance if applicable:</w:t>
      </w:r>
    </w:p>
    <w:p w14:paraId="18465718" w14:textId="367DB227" w:rsidR="00EA2F5F" w:rsidRDefault="00CB10E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</w:t>
      </w:r>
      <w:r w:rsidR="00DA7C64">
        <w:rPr>
          <w:rFonts w:asciiTheme="minorHAnsi" w:hAnsiTheme="minorHAnsi"/>
          <w:b/>
        </w:rPr>
        <w:t>ocations:</w:t>
      </w:r>
      <w:r w:rsidR="00DA7C64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DC679A">
        <w:rPr>
          <w:rFonts w:asciiTheme="minorHAnsi" w:hAnsiTheme="minorHAnsi"/>
        </w:rPr>
        <w:t xml:space="preserve">Callan </w:t>
      </w:r>
      <w:r w:rsidR="00DB7487">
        <w:rPr>
          <w:rFonts w:asciiTheme="minorHAnsi" w:hAnsiTheme="minorHAnsi"/>
        </w:rPr>
        <w:t>Lecture theatres</w:t>
      </w:r>
      <w:r w:rsidR="002A612F">
        <w:rPr>
          <w:rFonts w:asciiTheme="minorHAnsi" w:hAnsiTheme="minorHAnsi"/>
        </w:rPr>
        <w:t xml:space="preserve"> and Class</w:t>
      </w:r>
      <w:r w:rsidR="00E6703F">
        <w:rPr>
          <w:rFonts w:asciiTheme="minorHAnsi" w:hAnsiTheme="minorHAnsi"/>
        </w:rPr>
        <w:t xml:space="preserve"> </w:t>
      </w:r>
      <w:r w:rsidR="002A612F">
        <w:rPr>
          <w:rFonts w:asciiTheme="minorHAnsi" w:hAnsiTheme="minorHAnsi"/>
        </w:rPr>
        <w:t>halls</w:t>
      </w:r>
      <w:r w:rsidR="0098313D">
        <w:rPr>
          <w:rFonts w:asciiTheme="minorHAnsi" w:hAnsiTheme="minorHAnsi"/>
        </w:rPr>
        <w:t xml:space="preserve"> </w:t>
      </w:r>
    </w:p>
    <w:p w14:paraId="5D87DFA0" w14:textId="65837F28" w:rsidR="00DB7487" w:rsidRPr="002A612F" w:rsidRDefault="00EA2F5F" w:rsidP="002A612F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409AE7E6" w14:textId="445AA2FA" w:rsidR="00323980" w:rsidRPr="00323980" w:rsidRDefault="00323980" w:rsidP="1C1FE9BD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1C1FE9BD">
        <w:rPr>
          <w:rFonts w:asciiTheme="minorHAnsi" w:hAnsiTheme="minorHAnsi"/>
          <w:b/>
          <w:bCs/>
        </w:rPr>
        <w:t>Date: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11BF362E" w14:textId="77777777" w:rsidR="00DA7C64" w:rsidRDefault="00DA7C64" w:rsidP="00DA7C6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</w:p>
    <w:p w14:paraId="6F8E2B18" w14:textId="5E3A445B" w:rsidR="00DA7C64" w:rsidRDefault="0098313D" w:rsidP="6FA1F2D0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1C1FE9BD">
        <w:rPr>
          <w:rFonts w:asciiTheme="minorHAnsi" w:hAnsiTheme="minorHAnsi"/>
          <w:b/>
          <w:bCs/>
        </w:rPr>
        <w:t>Student</w:t>
      </w:r>
      <w:r w:rsidR="00951C91" w:rsidRPr="1C1FE9BD">
        <w:rPr>
          <w:rFonts w:asciiTheme="minorHAnsi" w:hAnsiTheme="minorHAnsi"/>
          <w:b/>
          <w:bCs/>
        </w:rPr>
        <w:t xml:space="preserve"> Details: </w:t>
      </w:r>
      <w:r w:rsidR="00951C91">
        <w:rPr>
          <w:rFonts w:asciiTheme="minorHAnsi" w:hAnsiTheme="minorHAnsi"/>
          <w:b/>
        </w:rPr>
        <w:tab/>
      </w:r>
    </w:p>
    <w:p w14:paraId="3C183440" w14:textId="77777777" w:rsidR="002A612F" w:rsidRDefault="002A612F" w:rsidP="00DC3A5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  <w:u w:val="single"/>
        </w:rPr>
      </w:pPr>
    </w:p>
    <w:p w14:paraId="079950E6" w14:textId="430A224A" w:rsidR="00245001" w:rsidRPr="00DA7C64" w:rsidRDefault="004F0E78" w:rsidP="00DC3A5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Callan</w:t>
      </w:r>
    </w:p>
    <w:p w14:paraId="1FC12C46" w14:textId="77777777" w:rsidR="00DA7C64" w:rsidRPr="00DA7C64" w:rsidRDefault="00DA7C64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 w:rsidRPr="00DA7C64">
        <w:rPr>
          <w:rFonts w:asciiTheme="minorHAnsi" w:hAnsiTheme="minorHAnsi"/>
          <w:b/>
        </w:rPr>
        <w:t>Overview</w:t>
      </w:r>
    </w:p>
    <w:p w14:paraId="50CC2D0E" w14:textId="709C8A89" w:rsidR="00245001" w:rsidRDefault="002A612F" w:rsidP="00286893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The </w:t>
      </w:r>
      <w:r w:rsidR="00DC679A">
        <w:rPr>
          <w:rFonts w:asciiTheme="minorHAnsi" w:hAnsiTheme="minorHAnsi"/>
        </w:rPr>
        <w:t>Callan</w:t>
      </w:r>
      <w:r>
        <w:rPr>
          <w:rFonts w:asciiTheme="minorHAnsi" w:hAnsiTheme="minorHAnsi"/>
        </w:rPr>
        <w:t xml:space="preserve"> building was built in </w:t>
      </w:r>
      <w:r w:rsidR="00A52AE4">
        <w:rPr>
          <w:rFonts w:asciiTheme="minorHAnsi" w:hAnsiTheme="minorHAnsi"/>
        </w:rPr>
        <w:t>1993</w:t>
      </w:r>
      <w:r>
        <w:rPr>
          <w:rFonts w:asciiTheme="minorHAnsi" w:hAnsiTheme="minorHAnsi"/>
        </w:rPr>
        <w:t xml:space="preserve"> it is one of the main teaching buildings on the Maynooth University Campus with a significant number of </w:t>
      </w:r>
      <w:r w:rsidR="00CB10E0">
        <w:rPr>
          <w:rFonts w:asciiTheme="minorHAnsi" w:hAnsiTheme="minorHAnsi"/>
        </w:rPr>
        <w:t>L</w:t>
      </w:r>
      <w:r w:rsidR="00951C91">
        <w:rPr>
          <w:rFonts w:asciiTheme="minorHAnsi" w:hAnsiTheme="minorHAnsi"/>
        </w:rPr>
        <w:t>ecture theatres class halls and tutorial rooms located on the ground and first</w:t>
      </w:r>
      <w:r w:rsidR="000F4D30">
        <w:rPr>
          <w:rFonts w:asciiTheme="minorHAnsi" w:hAnsiTheme="minorHAnsi"/>
        </w:rPr>
        <w:t xml:space="preserve"> floors</w:t>
      </w:r>
      <w:r w:rsidR="00CB10E0">
        <w:rPr>
          <w:rStyle w:val="contextualspellingandgrammarerror"/>
          <w:rFonts w:ascii="Calibri" w:hAnsi="Calibri"/>
          <w:sz w:val="22"/>
          <w:szCs w:val="22"/>
        </w:rPr>
        <w:t>.</w:t>
      </w:r>
    </w:p>
    <w:p w14:paraId="6642281D" w14:textId="77777777" w:rsidR="000F4D30" w:rsidRDefault="000F4D30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</w:p>
    <w:p w14:paraId="570FFC89" w14:textId="33E15337" w:rsidR="00DA7C64" w:rsidRDefault="005657BD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Emergency Evacuation Procedures</w:t>
      </w:r>
    </w:p>
    <w:p w14:paraId="1B57FED8" w14:textId="7058FDED" w:rsidR="00726198" w:rsidRDefault="00DA7C64" w:rsidP="00DA7C64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DA7C64">
        <w:rPr>
          <w:rFonts w:asciiTheme="minorHAnsi" w:hAnsiTheme="minorHAnsi"/>
        </w:rPr>
        <w:t xml:space="preserve">If located </w:t>
      </w:r>
      <w:r w:rsidR="00CB10E0">
        <w:rPr>
          <w:rFonts w:asciiTheme="minorHAnsi" w:hAnsiTheme="minorHAnsi"/>
        </w:rPr>
        <w:t>on the ground floor exit the building via the nearest emergency exit</w:t>
      </w:r>
      <w:r w:rsidR="000F4D30">
        <w:rPr>
          <w:rFonts w:asciiTheme="minorHAnsi" w:hAnsiTheme="minorHAnsi"/>
        </w:rPr>
        <w:t xml:space="preserve"> see attached </w:t>
      </w:r>
      <w:r w:rsidR="00E6703F">
        <w:rPr>
          <w:rFonts w:asciiTheme="minorHAnsi" w:hAnsiTheme="minorHAnsi"/>
        </w:rPr>
        <w:t>floor plan</w:t>
      </w:r>
      <w:r w:rsidR="000F4D30">
        <w:rPr>
          <w:rFonts w:asciiTheme="minorHAnsi" w:hAnsiTheme="minorHAnsi"/>
        </w:rPr>
        <w:t>.</w:t>
      </w:r>
    </w:p>
    <w:p w14:paraId="19D86D9A" w14:textId="13012F31" w:rsidR="00DA7C64" w:rsidRDefault="00DA7C64" w:rsidP="00DA7C64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</w:t>
      </w:r>
      <w:r w:rsidR="00286893">
        <w:rPr>
          <w:rFonts w:asciiTheme="minorHAnsi" w:hAnsiTheme="minorHAnsi"/>
        </w:rPr>
        <w:t>located</w:t>
      </w:r>
      <w:r w:rsidR="00A52AE4">
        <w:rPr>
          <w:rFonts w:asciiTheme="minorHAnsi" w:hAnsiTheme="minorHAnsi"/>
        </w:rPr>
        <w:t xml:space="preserve"> </w:t>
      </w:r>
      <w:r w:rsidR="002218AB">
        <w:rPr>
          <w:rFonts w:asciiTheme="minorHAnsi" w:hAnsiTheme="minorHAnsi"/>
        </w:rPr>
        <w:t>on the 1</w:t>
      </w:r>
      <w:r w:rsidR="002218AB" w:rsidRPr="002218AB">
        <w:rPr>
          <w:rFonts w:asciiTheme="minorHAnsi" w:hAnsiTheme="minorHAnsi"/>
          <w:vertAlign w:val="superscript"/>
        </w:rPr>
        <w:t>st</w:t>
      </w:r>
      <w:r w:rsidR="002218AB">
        <w:rPr>
          <w:rFonts w:asciiTheme="minorHAnsi" w:hAnsiTheme="minorHAnsi"/>
        </w:rPr>
        <w:t xml:space="preserve"> floor </w:t>
      </w:r>
      <w:r w:rsidR="00E6703F">
        <w:rPr>
          <w:rFonts w:asciiTheme="minorHAnsi" w:hAnsiTheme="minorHAnsi"/>
        </w:rPr>
        <w:t xml:space="preserve">classrooms </w:t>
      </w:r>
      <w:r w:rsidR="000F4D30">
        <w:rPr>
          <w:rFonts w:asciiTheme="minorHAnsi" w:hAnsiTheme="minorHAnsi"/>
        </w:rPr>
        <w:t>you should make your</w:t>
      </w:r>
      <w:r w:rsidR="00D30F2F">
        <w:rPr>
          <w:rFonts w:asciiTheme="minorHAnsi" w:hAnsiTheme="minorHAnsi"/>
        </w:rPr>
        <w:t xml:space="preserve"> way to the refuge </w:t>
      </w:r>
      <w:r w:rsidR="006E4B9F">
        <w:rPr>
          <w:rFonts w:asciiTheme="minorHAnsi" w:hAnsiTheme="minorHAnsi"/>
        </w:rPr>
        <w:t>area</w:t>
      </w:r>
      <w:r w:rsidR="00E6703F">
        <w:rPr>
          <w:rFonts w:asciiTheme="minorHAnsi" w:hAnsiTheme="minorHAnsi"/>
        </w:rPr>
        <w:t xml:space="preserve"> at one of the</w:t>
      </w:r>
      <w:r w:rsidR="00E72DFB">
        <w:rPr>
          <w:rFonts w:asciiTheme="minorHAnsi" w:hAnsiTheme="minorHAnsi"/>
        </w:rPr>
        <w:t xml:space="preserve"> escape stairs</w:t>
      </w:r>
      <w:r w:rsidR="00E6703F">
        <w:rPr>
          <w:rFonts w:asciiTheme="minorHAnsi" w:hAnsiTheme="minorHAnsi"/>
        </w:rPr>
        <w:t xml:space="preserve"> – see attached floor plan</w:t>
      </w:r>
      <w:r w:rsidR="00CF4DAF">
        <w:rPr>
          <w:rFonts w:asciiTheme="minorHAnsi" w:hAnsiTheme="minorHAnsi"/>
        </w:rPr>
        <w:t>.</w:t>
      </w:r>
    </w:p>
    <w:p w14:paraId="3D603FA2" w14:textId="77777777" w:rsidR="00BD7C58" w:rsidRPr="000E14D8" w:rsidRDefault="005657BD" w:rsidP="00BD7C58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BD7C58">
        <w:rPr>
          <w:rFonts w:asciiTheme="minorHAnsi" w:hAnsiTheme="minorHAnsi"/>
        </w:rPr>
        <w:lastRenderedPageBreak/>
        <w:t xml:space="preserve">If </w:t>
      </w:r>
      <w:r w:rsidR="00E72DFB" w:rsidRPr="00BD7C58">
        <w:rPr>
          <w:rFonts w:asciiTheme="minorHAnsi" w:hAnsiTheme="minorHAnsi"/>
        </w:rPr>
        <w:t>you</w:t>
      </w:r>
      <w:r w:rsidRPr="00BD7C58">
        <w:rPr>
          <w:rFonts w:asciiTheme="minorHAnsi" w:hAnsiTheme="minorHAnsi"/>
        </w:rPr>
        <w:t xml:space="preserve"> cannot safely exit the building </w:t>
      </w:r>
      <w:r w:rsidR="00E72DFB" w:rsidRPr="00BD7C58">
        <w:rPr>
          <w:rFonts w:asciiTheme="minorHAnsi" w:hAnsiTheme="minorHAnsi"/>
        </w:rPr>
        <w:t>you</w:t>
      </w:r>
      <w:r w:rsidRPr="00BD7C58">
        <w:rPr>
          <w:rFonts w:asciiTheme="minorHAnsi" w:hAnsiTheme="minorHAnsi"/>
        </w:rPr>
        <w:t xml:space="preserve"> should contact the </w:t>
      </w:r>
      <w:r w:rsidR="00286893" w:rsidRPr="00BD7C58">
        <w:rPr>
          <w:rFonts w:asciiTheme="minorHAnsi" w:hAnsiTheme="minorHAnsi"/>
        </w:rPr>
        <w:t xml:space="preserve">Maynooth University </w:t>
      </w:r>
      <w:r w:rsidRPr="00BD7C58">
        <w:rPr>
          <w:rFonts w:asciiTheme="minorHAnsi" w:hAnsiTheme="minorHAnsi"/>
        </w:rPr>
        <w:t xml:space="preserve">24HR </w:t>
      </w:r>
      <w:r w:rsidR="00D84881" w:rsidRPr="00BD7C58">
        <w:rPr>
          <w:rFonts w:asciiTheme="minorHAnsi" w:hAnsiTheme="minorHAnsi"/>
        </w:rPr>
        <w:t>Emergency</w:t>
      </w:r>
      <w:r w:rsidR="00286893" w:rsidRPr="00BD7C58">
        <w:rPr>
          <w:rFonts w:asciiTheme="minorHAnsi" w:hAnsiTheme="minorHAnsi"/>
        </w:rPr>
        <w:t xml:space="preserve"> Line on </w:t>
      </w:r>
      <w:r w:rsidR="00BD7C58">
        <w:rPr>
          <w:rFonts w:asciiTheme="minorHAnsi" w:hAnsiTheme="minorHAnsi"/>
        </w:rPr>
        <w:t xml:space="preserve">01 708 3929 to inform Security of your location. </w:t>
      </w:r>
    </w:p>
    <w:p w14:paraId="2EAACE49" w14:textId="30760A10" w:rsidR="00DA7C64" w:rsidRPr="00BD7C58" w:rsidRDefault="00DA7C64" w:rsidP="00BD7C58">
      <w:pPr>
        <w:pStyle w:val="ListParagraph"/>
        <w:tabs>
          <w:tab w:val="left" w:pos="0"/>
          <w:tab w:val="left" w:pos="1080"/>
        </w:tabs>
        <w:spacing w:line="360" w:lineRule="auto"/>
        <w:ind w:left="360"/>
        <w:jc w:val="both"/>
        <w:rPr>
          <w:rFonts w:asciiTheme="minorHAnsi" w:hAnsiTheme="minorHAnsi"/>
        </w:rPr>
      </w:pPr>
    </w:p>
    <w:p w14:paraId="748F2B83" w14:textId="77777777" w:rsidR="002A0DA8" w:rsidRDefault="00D84881" w:rsidP="002A0DA8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Fire Marshals</w:t>
      </w:r>
    </w:p>
    <w:p w14:paraId="33854909" w14:textId="3F1DDEAC" w:rsidR="002A0DA8" w:rsidRDefault="00E6703F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Should check the stairwells as they exit to see</w:t>
      </w:r>
      <w:r w:rsidR="002A0DA8" w:rsidRPr="00D84881">
        <w:rPr>
          <w:rFonts w:asciiTheme="minorHAnsi" w:hAnsiTheme="minorHAnsi"/>
        </w:rPr>
        <w:t xml:space="preserve"> if </w:t>
      </w:r>
      <w:r w:rsidR="00D30F2F">
        <w:rPr>
          <w:rFonts w:asciiTheme="minorHAnsi" w:hAnsiTheme="minorHAnsi"/>
        </w:rPr>
        <w:t xml:space="preserve">anyone is </w:t>
      </w:r>
      <w:r w:rsidR="00D84881">
        <w:rPr>
          <w:rFonts w:asciiTheme="minorHAnsi" w:hAnsiTheme="minorHAnsi"/>
        </w:rPr>
        <w:t xml:space="preserve">present </w:t>
      </w:r>
      <w:r>
        <w:rPr>
          <w:rFonts w:asciiTheme="minorHAnsi" w:hAnsiTheme="minorHAnsi"/>
        </w:rPr>
        <w:t>at</w:t>
      </w:r>
      <w:r w:rsidR="00D84881">
        <w:rPr>
          <w:rFonts w:asciiTheme="minorHAnsi" w:hAnsiTheme="minorHAnsi"/>
        </w:rPr>
        <w:t xml:space="preserve"> the building</w:t>
      </w:r>
      <w:r w:rsidR="00D30F2F">
        <w:rPr>
          <w:rFonts w:asciiTheme="minorHAnsi" w:hAnsiTheme="minorHAnsi"/>
        </w:rPr>
        <w:t xml:space="preserve"> refuge </w:t>
      </w:r>
      <w:r>
        <w:rPr>
          <w:rFonts w:asciiTheme="minorHAnsi" w:hAnsiTheme="minorHAnsi"/>
        </w:rPr>
        <w:t>area</w:t>
      </w:r>
      <w:r w:rsidR="00D30F2F">
        <w:rPr>
          <w:rFonts w:asciiTheme="minorHAnsi" w:hAnsiTheme="minorHAnsi"/>
        </w:rPr>
        <w:t>s</w:t>
      </w:r>
      <w:r w:rsidR="00D848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during the evacuation</w:t>
      </w:r>
      <w:r w:rsidR="00D84881">
        <w:rPr>
          <w:rFonts w:asciiTheme="minorHAnsi" w:hAnsiTheme="minorHAnsi"/>
        </w:rPr>
        <w:t xml:space="preserve">. Fire Marshals should not put themselves </w:t>
      </w:r>
      <w:r w:rsidR="00200665">
        <w:rPr>
          <w:rFonts w:asciiTheme="minorHAnsi" w:hAnsiTheme="minorHAnsi"/>
        </w:rPr>
        <w:t xml:space="preserve">in any danger in trying to establish </w:t>
      </w:r>
      <w:r w:rsidR="00D30F2F">
        <w:rPr>
          <w:rFonts w:asciiTheme="minorHAnsi" w:hAnsiTheme="minorHAnsi"/>
        </w:rPr>
        <w:t>anyone</w:t>
      </w:r>
      <w:r>
        <w:rPr>
          <w:rFonts w:asciiTheme="minorHAnsi" w:hAnsiTheme="minorHAnsi"/>
        </w:rPr>
        <w:t>’s location. Location d</w:t>
      </w:r>
      <w:r w:rsidR="00200665">
        <w:rPr>
          <w:rFonts w:asciiTheme="minorHAnsi" w:hAnsiTheme="minorHAnsi"/>
        </w:rPr>
        <w:t xml:space="preserve">etails </w:t>
      </w:r>
      <w:r w:rsidR="00323F7F">
        <w:rPr>
          <w:rFonts w:asciiTheme="minorHAnsi" w:hAnsiTheme="minorHAnsi"/>
        </w:rPr>
        <w:t xml:space="preserve">of anyone in a refuge point </w:t>
      </w:r>
      <w:r w:rsidR="00200665">
        <w:rPr>
          <w:rFonts w:asciiTheme="minorHAnsi" w:hAnsiTheme="minorHAnsi"/>
        </w:rPr>
        <w:t xml:space="preserve">should be provided to </w:t>
      </w:r>
      <w:r w:rsidR="00BD7C58">
        <w:rPr>
          <w:rFonts w:asciiTheme="minorHAnsi" w:hAnsiTheme="minorHAnsi"/>
        </w:rPr>
        <w:t>Security</w:t>
      </w:r>
      <w:r w:rsidR="00200665">
        <w:rPr>
          <w:rFonts w:asciiTheme="minorHAnsi" w:hAnsiTheme="minorHAnsi"/>
        </w:rPr>
        <w:t xml:space="preserve"> personnel responding to the alarm activation. </w:t>
      </w:r>
    </w:p>
    <w:p w14:paraId="1B4FAF45" w14:textId="77777777" w:rsidR="00D84881" w:rsidRDefault="00D84881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5B03AB1A" w14:textId="1FDD4626" w:rsidR="00D84881" w:rsidRPr="00D84881" w:rsidRDefault="00BD7C58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Security</w:t>
      </w:r>
    </w:p>
    <w:p w14:paraId="2386BB50" w14:textId="77777777" w:rsidR="00BD7C58" w:rsidRPr="00B316C9" w:rsidRDefault="00BD7C58" w:rsidP="00BD7C58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liaise with building fire marshals to identify if any personnel are in refuge area</w:t>
      </w:r>
      <w:r w:rsidRPr="00B316C9">
        <w:rPr>
          <w:rFonts w:asciiTheme="minorHAnsi" w:hAnsiTheme="minorHAnsi"/>
        </w:rPr>
        <w:t>(s).</w:t>
      </w:r>
    </w:p>
    <w:p w14:paraId="02CCBE0A" w14:textId="77777777" w:rsidR="00BD7C58" w:rsidRPr="00D84881" w:rsidRDefault="00BD7C58" w:rsidP="00BD7C58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provide the emergency services with students likely location in the event of a genuine fire. </w:t>
      </w:r>
    </w:p>
    <w:p w14:paraId="22D99C05" w14:textId="77777777" w:rsidR="00D84881" w:rsidRDefault="00D84881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221136C7" w14:textId="77777777" w:rsidR="005C45D8" w:rsidRPr="00DA7C64" w:rsidRDefault="005C45D8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Building </w:t>
      </w:r>
      <w:r w:rsidRPr="00DA7C64">
        <w:rPr>
          <w:rFonts w:asciiTheme="minorHAnsi" w:hAnsiTheme="minorHAnsi"/>
          <w:b/>
        </w:rPr>
        <w:t>Fire Alarm</w:t>
      </w:r>
      <w:r>
        <w:rPr>
          <w:rFonts w:asciiTheme="minorHAnsi" w:hAnsiTheme="minorHAnsi"/>
          <w:b/>
        </w:rPr>
        <w:t xml:space="preserve"> / Safety Details</w:t>
      </w:r>
    </w:p>
    <w:p w14:paraId="096F41E5" w14:textId="3BD68FBB" w:rsidR="005C45D8" w:rsidRDefault="005C45D8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open areas and the exit routes from the building are fitted with automatic fire detection. It is unlikely that a fire will develop within the building to such an extent that </w:t>
      </w:r>
      <w:r w:rsidR="00E72DFB">
        <w:rPr>
          <w:rFonts w:asciiTheme="minorHAnsi" w:hAnsiTheme="minorHAnsi"/>
        </w:rPr>
        <w:t>you</w:t>
      </w:r>
      <w:r>
        <w:rPr>
          <w:rFonts w:asciiTheme="minorHAnsi" w:hAnsiTheme="minorHAnsi"/>
        </w:rPr>
        <w:t xml:space="preserve"> will be unable to exit the building </w:t>
      </w:r>
      <w:r w:rsidR="0043592E">
        <w:rPr>
          <w:rFonts w:asciiTheme="minorHAnsi" w:hAnsiTheme="minorHAnsi"/>
        </w:rPr>
        <w:t>or access a refuge area</w:t>
      </w:r>
      <w:r>
        <w:rPr>
          <w:rFonts w:asciiTheme="minorHAnsi" w:hAnsiTheme="minorHAnsi"/>
        </w:rPr>
        <w:t xml:space="preserve">. However it is vital that </w:t>
      </w:r>
      <w:r w:rsidR="00E72DFB">
        <w:rPr>
          <w:rFonts w:asciiTheme="minorHAnsi" w:hAnsiTheme="minorHAnsi"/>
        </w:rPr>
        <w:t>you initiate</w:t>
      </w:r>
      <w:r>
        <w:rPr>
          <w:rFonts w:asciiTheme="minorHAnsi" w:hAnsiTheme="minorHAnsi"/>
        </w:rPr>
        <w:t xml:space="preserve"> </w:t>
      </w:r>
      <w:r w:rsidR="00E72DFB">
        <w:rPr>
          <w:rFonts w:asciiTheme="minorHAnsi" w:hAnsiTheme="minorHAnsi"/>
        </w:rPr>
        <w:t>your</w:t>
      </w:r>
      <w:r>
        <w:rPr>
          <w:rFonts w:asciiTheme="minorHAnsi" w:hAnsiTheme="minorHAnsi"/>
        </w:rPr>
        <w:t xml:space="preserve"> response to</w:t>
      </w:r>
      <w:r w:rsidR="00200665">
        <w:rPr>
          <w:rFonts w:asciiTheme="minorHAnsi" w:hAnsiTheme="minorHAnsi"/>
        </w:rPr>
        <w:t xml:space="preserve"> any alarm</w:t>
      </w:r>
      <w:r>
        <w:rPr>
          <w:rFonts w:asciiTheme="minorHAnsi" w:hAnsiTheme="minorHAnsi"/>
        </w:rPr>
        <w:t xml:space="preserve"> activation immediately.  </w:t>
      </w:r>
    </w:p>
    <w:p w14:paraId="1A6725B9" w14:textId="77777777" w:rsidR="00323F7F" w:rsidRDefault="00323F7F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</w:p>
    <w:p w14:paraId="685F6DE0" w14:textId="4C959EB4" w:rsidR="00323F7F" w:rsidRPr="00702EE6" w:rsidRDefault="00323F7F" w:rsidP="00702EE6">
      <w:pPr>
        <w:pStyle w:val="ListParagraph"/>
        <w:tabs>
          <w:tab w:val="left" w:pos="0"/>
          <w:tab w:val="left" w:pos="1080"/>
        </w:tabs>
        <w:ind w:hanging="7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Fire assembly points:</w:t>
      </w:r>
      <w:r w:rsidR="00702EE6">
        <w:rPr>
          <w:rFonts w:asciiTheme="minorHAnsi" w:hAnsiTheme="minorHAnsi"/>
          <w:b/>
        </w:rPr>
        <w:tab/>
      </w:r>
      <w:r w:rsidR="00702EE6">
        <w:rPr>
          <w:rFonts w:asciiTheme="minorHAnsi" w:hAnsiTheme="minorHAnsi"/>
          <w:b/>
        </w:rPr>
        <w:tab/>
      </w:r>
      <w:r w:rsidR="00702EE6" w:rsidRPr="00F767A4">
        <w:rPr>
          <w:rFonts w:asciiTheme="minorHAnsi" w:hAnsiTheme="minorHAnsi"/>
          <w:b/>
        </w:rPr>
        <w:t>E</w:t>
      </w:r>
      <w:r w:rsidR="00702EE6" w:rsidRPr="00702EE6">
        <w:rPr>
          <w:rFonts w:asciiTheme="minorHAnsi" w:hAnsiTheme="minorHAnsi"/>
        </w:rPr>
        <w:t xml:space="preserve"> – towards the Science Building</w:t>
      </w:r>
    </w:p>
    <w:p w14:paraId="22F64405" w14:textId="398EDAAE" w:rsidR="00702EE6" w:rsidRDefault="00702EE6" w:rsidP="00702EE6">
      <w:pPr>
        <w:pStyle w:val="ListParagraph"/>
        <w:tabs>
          <w:tab w:val="left" w:pos="0"/>
          <w:tab w:val="left" w:pos="1080"/>
        </w:tabs>
        <w:ind w:hanging="720"/>
        <w:contextualSpacing w:val="0"/>
        <w:jc w:val="both"/>
        <w:rPr>
          <w:rFonts w:asciiTheme="minorHAnsi" w:hAnsiTheme="minorHAnsi"/>
          <w:b/>
        </w:rPr>
      </w:pPr>
      <w:r w:rsidRPr="00702EE6">
        <w:rPr>
          <w:rFonts w:asciiTheme="minorHAnsi" w:hAnsiTheme="minorHAnsi"/>
        </w:rPr>
        <w:tab/>
      </w:r>
      <w:r w:rsidRPr="00702EE6">
        <w:rPr>
          <w:rFonts w:asciiTheme="minorHAnsi" w:hAnsiTheme="minorHAnsi"/>
        </w:rPr>
        <w:tab/>
      </w:r>
      <w:r w:rsidRPr="00702EE6">
        <w:rPr>
          <w:rFonts w:asciiTheme="minorHAnsi" w:hAnsiTheme="minorHAnsi"/>
        </w:rPr>
        <w:tab/>
      </w:r>
      <w:r w:rsidRPr="00702EE6">
        <w:rPr>
          <w:rFonts w:asciiTheme="minorHAnsi" w:hAnsiTheme="minorHAnsi"/>
        </w:rPr>
        <w:tab/>
      </w:r>
      <w:r w:rsidRPr="00702EE6">
        <w:rPr>
          <w:rFonts w:asciiTheme="minorHAnsi" w:hAnsiTheme="minorHAnsi"/>
        </w:rPr>
        <w:tab/>
      </w:r>
      <w:r w:rsidRPr="00F767A4">
        <w:rPr>
          <w:rFonts w:asciiTheme="minorHAnsi" w:hAnsiTheme="minorHAnsi"/>
          <w:b/>
        </w:rPr>
        <w:t>C</w:t>
      </w:r>
      <w:r w:rsidRPr="00702EE6">
        <w:rPr>
          <w:rFonts w:asciiTheme="minorHAnsi" w:hAnsiTheme="minorHAnsi"/>
        </w:rPr>
        <w:t xml:space="preserve"> – towards Phoenix Building</w:t>
      </w:r>
    </w:p>
    <w:p w14:paraId="6363373D" w14:textId="77777777" w:rsidR="00323F7F" w:rsidRDefault="00323F7F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</w:p>
    <w:p w14:paraId="0C3F9A41" w14:textId="795260FB" w:rsidR="002A0DA8" w:rsidRPr="002A0DA8" w:rsidRDefault="0022415A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Maps and Plans</w:t>
      </w:r>
    </w:p>
    <w:p w14:paraId="7F0D5B98" w14:textId="4DF7082A" w:rsidR="0022415A" w:rsidRPr="00323F7F" w:rsidRDefault="00323F7F" w:rsidP="00C46DA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323F7F">
        <w:rPr>
          <w:rFonts w:asciiTheme="minorHAnsi" w:hAnsiTheme="minorHAnsi"/>
        </w:rPr>
        <w:t>See attachment</w:t>
      </w:r>
    </w:p>
    <w:p w14:paraId="3E7FC7F6" w14:textId="77777777" w:rsidR="00684DF3" w:rsidRDefault="00684DF3">
      <w:pPr>
        <w:spacing w:after="200" w:line="276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421C60A4" w14:textId="77777777" w:rsidR="00C46DAF" w:rsidRPr="009F3B6B" w:rsidRDefault="009F3B6B" w:rsidP="00C46DA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 w:rsidRPr="009F3B6B">
        <w:rPr>
          <w:rFonts w:asciiTheme="minorHAnsi" w:hAnsiTheme="minorHAnsi"/>
          <w:b/>
        </w:rPr>
        <w:lastRenderedPageBreak/>
        <w:t xml:space="preserve">General </w:t>
      </w:r>
    </w:p>
    <w:p w14:paraId="4302C4A8" w14:textId="77777777" w:rsidR="00AF3CF0" w:rsidRDefault="00AF3CF0" w:rsidP="00AF3CF0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possible that </w:t>
      </w:r>
      <w:r>
        <w:rPr>
          <w:rStyle w:val="normaltextrun"/>
          <w:rFonts w:ascii="Calibri" w:hAnsi="Calibri"/>
          <w:sz w:val="22"/>
          <w:szCs w:val="22"/>
        </w:rPr>
        <w:t>the student</w:t>
      </w:r>
      <w:r>
        <w:rPr>
          <w:rFonts w:asciiTheme="minorHAnsi" w:hAnsiTheme="minorHAnsi"/>
        </w:rPr>
        <w:t xml:space="preserve"> will be in a different location than those mentioned above when an alarm activation takes place. Indeed they may be in a different building. In general the advice to </w:t>
      </w:r>
      <w:r>
        <w:rPr>
          <w:rStyle w:val="normaltextrun"/>
          <w:rFonts w:ascii="Calibri" w:hAnsi="Calibri"/>
          <w:sz w:val="22"/>
          <w:szCs w:val="22"/>
        </w:rPr>
        <w:t>students</w:t>
      </w:r>
      <w:r>
        <w:rPr>
          <w:rFonts w:asciiTheme="minorHAnsi" w:hAnsiTheme="minorHAnsi"/>
        </w:rPr>
        <w:t xml:space="preserve"> is that if they cannot safely exit a building in the event of a fire alarm activation they should seek refuge in a suitable area such as a designated refuge area, an area between two sets of fire doors or in an area close to a window with fire doors close by – and contact Security (01 708 3929) to report their location. Students should make them-self familiar with the layouts of the building areas that they regularly frequent. If required this document can be expanded to take account of additional locations and building by contacting </w:t>
      </w:r>
      <w:hyperlink r:id="rId12" w:history="1">
        <w:r>
          <w:rPr>
            <w:rStyle w:val="Hyperlink"/>
          </w:rPr>
          <w:t>access.office@mu.ie</w:t>
        </w:r>
      </w:hyperlink>
    </w:p>
    <w:p w14:paraId="7F5BA6F0" w14:textId="77777777" w:rsidR="00743D6B" w:rsidRPr="00743D6B" w:rsidRDefault="00743D6B" w:rsidP="00743D6B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A204948" w14:textId="2EB92413" w:rsidR="00C46DAF" w:rsidRDefault="00C46DAF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0FA9BB48" w14:textId="7D826C7B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0F8894C9" w14:textId="05C09E4B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49854A5C" w14:textId="19827E38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3E30F92B" w14:textId="77D3C3C1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1209BADA" w14:textId="1A51FADD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5611B691" w14:textId="0095C10E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0C1BEA8A" w14:textId="2601694E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1F31AB05" w14:textId="4F7A9A32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2D7A5B47" w14:textId="4A0C6C30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599F4C85" w14:textId="4F477769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03BCE2F8" w14:textId="005C062F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6565F47E" w14:textId="13616131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19DA4761" w14:textId="65F11F04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6E3FC0EE" w14:textId="1ED95A8E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1373C93D" w14:textId="5BFBDFDB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68C7C553" w14:textId="52E9E927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72A25B80" w14:textId="599D31A3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7E862908" w14:textId="7BE10A8B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035E7368" w14:textId="597E0877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53179319" w14:textId="4A730611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7D179F53" w14:textId="77777777" w:rsidR="00BD7C58" w:rsidRDefault="00BD7C58" w:rsidP="00BD7C58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  <w:sectPr w:rsidR="00BD7C58" w:rsidSect="00743D6B">
          <w:headerReference w:type="default" r:id="rId13"/>
          <w:footerReference w:type="default" r:id="rId14"/>
          <w:pgSz w:w="12240" w:h="15840"/>
          <w:pgMar w:top="1077" w:right="1259" w:bottom="720" w:left="1440" w:header="709" w:footer="709" w:gutter="0"/>
          <w:cols w:space="708"/>
          <w:docGrid w:linePitch="360"/>
        </w:sectPr>
      </w:pPr>
    </w:p>
    <w:p w14:paraId="533F52F5" w14:textId="77777777" w:rsidR="00BD7C58" w:rsidRDefault="00BD7C58" w:rsidP="00BD7C58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Building Layout Maps</w:t>
      </w:r>
    </w:p>
    <w:p w14:paraId="3F5E6376" w14:textId="1A8CBC76" w:rsidR="00BD7C58" w:rsidRDefault="00BD7C58" w:rsidP="00BD7C58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Callan Ground Floor</w:t>
      </w:r>
    </w:p>
    <w:p w14:paraId="492F15C8" w14:textId="77777777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</w:p>
    <w:p w14:paraId="0E482B6A" w14:textId="1408A789" w:rsidR="00BD7C58" w:rsidRDefault="00BD7C58" w:rsidP="005855C9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  <w:sectPr w:rsidR="00BD7C58" w:rsidSect="00BD7C58">
          <w:pgSz w:w="15840" w:h="12240" w:orient="landscape"/>
          <w:pgMar w:top="1440" w:right="1077" w:bottom="1259" w:left="72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B0FF130" wp14:editId="43C5A31F">
            <wp:extent cx="8534400" cy="4143375"/>
            <wp:effectExtent l="0" t="0" r="0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EBB5" w14:textId="77777777" w:rsidR="00BD7C58" w:rsidRDefault="00BD7C58" w:rsidP="00BD7C58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Building Layout Maps</w:t>
      </w:r>
    </w:p>
    <w:p w14:paraId="4F387524" w14:textId="05292A04" w:rsidR="00BD7C58" w:rsidRDefault="00BD7C58" w:rsidP="00BD7C58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Callan First Floor</w:t>
      </w:r>
    </w:p>
    <w:p w14:paraId="4CEDA0D1" w14:textId="5567D95C" w:rsidR="00BD7C58" w:rsidRDefault="00BD7C58" w:rsidP="00BD7C58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34F8F106" wp14:editId="64B8AF28">
            <wp:extent cx="8917305" cy="347281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17305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8F31" w14:textId="0C240C71" w:rsidR="00BD7C58" w:rsidRPr="000070D9" w:rsidRDefault="00BD7C58" w:rsidP="00BD7C58">
      <w:pPr>
        <w:tabs>
          <w:tab w:val="left" w:pos="0"/>
          <w:tab w:val="left" w:pos="1080"/>
        </w:tabs>
        <w:spacing w:line="360" w:lineRule="auto"/>
        <w:jc w:val="right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5DFE0305" wp14:editId="74C6CAF4">
            <wp:extent cx="4457700" cy="790575"/>
            <wp:effectExtent l="0" t="0" r="0" b="952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C58" w:rsidRPr="000070D9" w:rsidSect="00BD7C58">
      <w:pgSz w:w="15840" w:h="12240" w:orient="landscape"/>
      <w:pgMar w:top="1440" w:right="1077" w:bottom="125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5908" w14:textId="77777777" w:rsidR="00865FEE" w:rsidRDefault="00865FEE" w:rsidP="0058275C">
      <w:r>
        <w:separator/>
      </w:r>
    </w:p>
  </w:endnote>
  <w:endnote w:type="continuationSeparator" w:id="0">
    <w:p w14:paraId="059F951E" w14:textId="77777777" w:rsidR="00865FEE" w:rsidRDefault="00865FEE" w:rsidP="005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6149" w14:textId="652DB7F7" w:rsidR="008F0176" w:rsidRPr="00F5699D" w:rsidRDefault="000070D9" w:rsidP="00F5699D">
    <w:pPr>
      <w:pStyle w:val="Footer"/>
      <w:pBdr>
        <w:top w:val="single" w:sz="4" w:space="1" w:color="D9D9D9" w:themeColor="background1" w:themeShade="D9"/>
      </w:pBdr>
      <w:rPr>
        <w:rFonts w:asciiTheme="minorHAnsi" w:hAnsiTheme="minorHAnsi"/>
        <w:b/>
        <w:sz w:val="22"/>
        <w:szCs w:val="22"/>
      </w:rPr>
    </w:pPr>
    <w:r w:rsidRPr="000070D9">
      <w:rPr>
        <w:rFonts w:asciiTheme="minorHAnsi" w:hAnsiTheme="minorHAnsi"/>
        <w:b/>
        <w:sz w:val="22"/>
        <w:szCs w:val="22"/>
      </w:rPr>
      <w:t xml:space="preserve">PEEP – </w:t>
    </w:r>
    <w:r w:rsidR="002A612F">
      <w:rPr>
        <w:rStyle w:val="normaltextrun"/>
        <w:rFonts w:ascii="Calibri" w:hAnsi="Calibri"/>
        <w:sz w:val="22"/>
        <w:szCs w:val="22"/>
      </w:rPr>
      <w:t xml:space="preserve">Generic </w:t>
    </w:r>
    <w:r w:rsidR="00BD7C58">
      <w:rPr>
        <w:rStyle w:val="normaltextrun"/>
        <w:rFonts w:ascii="Calibri" w:hAnsi="Calibri"/>
        <w:sz w:val="22"/>
        <w:szCs w:val="22"/>
      </w:rPr>
      <w:t>Oct 2022</w:t>
    </w:r>
    <w:r w:rsidR="00743D6B">
      <w:rPr>
        <w:rFonts w:asciiTheme="minorHAnsi" w:hAnsiTheme="minorHAnsi"/>
        <w:b/>
        <w:sz w:val="22"/>
        <w:szCs w:val="22"/>
      </w:rPr>
      <w:tab/>
    </w:r>
    <w:r w:rsidR="00286893">
      <w:rPr>
        <w:rFonts w:asciiTheme="minorHAnsi" w:hAnsiTheme="minorHAnsi"/>
        <w:b/>
        <w:sz w:val="22"/>
        <w:szCs w:val="22"/>
      </w:rPr>
      <w:t>Access</w:t>
    </w:r>
    <w:r w:rsidR="00743D6B">
      <w:rPr>
        <w:rFonts w:asciiTheme="minorHAnsi" w:hAnsiTheme="minorHAnsi"/>
        <w:b/>
        <w:sz w:val="22"/>
        <w:szCs w:val="22"/>
      </w:rPr>
      <w:t xml:space="preserve"> Office</w:t>
    </w:r>
    <w:r w:rsidR="00743D6B">
      <w:rPr>
        <w:rFonts w:asciiTheme="minorHAnsi" w:hAnsiTheme="minorHAnsi"/>
        <w:b/>
        <w:sz w:val="22"/>
        <w:szCs w:val="22"/>
      </w:rPr>
      <w:tab/>
    </w:r>
    <w:r w:rsidR="00DA7C64" w:rsidRPr="00DA7C64">
      <w:rPr>
        <w:rFonts w:asciiTheme="minorHAnsi" w:hAnsiTheme="minorHAnsi"/>
        <w:b/>
        <w:sz w:val="22"/>
        <w:szCs w:val="22"/>
      </w:rPr>
      <w:t xml:space="preserve">Page </w:t>
    </w:r>
    <w:r w:rsidR="00DA7C64" w:rsidRPr="00DA7C64">
      <w:rPr>
        <w:rFonts w:asciiTheme="minorHAnsi" w:hAnsiTheme="minorHAnsi"/>
        <w:b/>
        <w:sz w:val="22"/>
        <w:szCs w:val="22"/>
      </w:rPr>
      <w:fldChar w:fldCharType="begin"/>
    </w:r>
    <w:r w:rsidR="00DA7C64" w:rsidRPr="00DA7C64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="00DA7C64" w:rsidRPr="00DA7C64">
      <w:rPr>
        <w:rFonts w:asciiTheme="minorHAnsi" w:hAnsiTheme="minorHAnsi"/>
        <w:b/>
        <w:sz w:val="22"/>
        <w:szCs w:val="22"/>
      </w:rPr>
      <w:fldChar w:fldCharType="separate"/>
    </w:r>
    <w:r w:rsidR="00F767A4">
      <w:rPr>
        <w:rFonts w:asciiTheme="minorHAnsi" w:hAnsiTheme="minorHAnsi"/>
        <w:b/>
        <w:noProof/>
        <w:sz w:val="22"/>
        <w:szCs w:val="22"/>
      </w:rPr>
      <w:t>3</w:t>
    </w:r>
    <w:r w:rsidR="00DA7C64" w:rsidRPr="00DA7C64">
      <w:rPr>
        <w:rFonts w:asciiTheme="minorHAnsi" w:hAnsiTheme="minorHAnsi"/>
        <w:b/>
        <w:sz w:val="22"/>
        <w:szCs w:val="22"/>
      </w:rPr>
      <w:fldChar w:fldCharType="end"/>
    </w:r>
    <w:r w:rsidR="00DA7C64" w:rsidRPr="00DA7C64">
      <w:rPr>
        <w:rFonts w:asciiTheme="minorHAnsi" w:hAnsiTheme="minorHAnsi"/>
        <w:b/>
        <w:sz w:val="22"/>
        <w:szCs w:val="22"/>
      </w:rPr>
      <w:t xml:space="preserve"> of </w:t>
    </w:r>
    <w:r w:rsidR="00DA7C64" w:rsidRPr="00DA7C64">
      <w:rPr>
        <w:rFonts w:asciiTheme="minorHAnsi" w:hAnsiTheme="minorHAnsi"/>
        <w:b/>
        <w:sz w:val="22"/>
        <w:szCs w:val="22"/>
      </w:rPr>
      <w:fldChar w:fldCharType="begin"/>
    </w:r>
    <w:r w:rsidR="00DA7C64" w:rsidRPr="00DA7C64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="00DA7C64" w:rsidRPr="00DA7C64">
      <w:rPr>
        <w:rFonts w:asciiTheme="minorHAnsi" w:hAnsiTheme="minorHAnsi"/>
        <w:b/>
        <w:sz w:val="22"/>
        <w:szCs w:val="22"/>
      </w:rPr>
      <w:fldChar w:fldCharType="separate"/>
    </w:r>
    <w:r w:rsidR="00F767A4">
      <w:rPr>
        <w:rFonts w:asciiTheme="minorHAnsi" w:hAnsiTheme="minorHAnsi"/>
        <w:b/>
        <w:noProof/>
        <w:sz w:val="22"/>
        <w:szCs w:val="22"/>
      </w:rPr>
      <w:t>3</w:t>
    </w:r>
    <w:r w:rsidR="00DA7C64" w:rsidRPr="00DA7C64">
      <w:rPr>
        <w:rFonts w:asciiTheme="minorHAnsi" w:hAnsi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9D38" w14:textId="77777777" w:rsidR="00865FEE" w:rsidRDefault="00865FEE" w:rsidP="0058275C">
      <w:r>
        <w:separator/>
      </w:r>
    </w:p>
  </w:footnote>
  <w:footnote w:type="continuationSeparator" w:id="0">
    <w:p w14:paraId="193B2404" w14:textId="77777777" w:rsidR="00865FEE" w:rsidRDefault="00865FEE" w:rsidP="0058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3EA7" w14:textId="77777777" w:rsidR="008F0176" w:rsidRDefault="001C6559">
    <w:pPr>
      <w:pStyle w:val="Header"/>
    </w:pPr>
  </w:p>
  <w:p w14:paraId="6A3A4ADB" w14:textId="77777777" w:rsidR="008F0176" w:rsidRDefault="001C6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2793"/>
    <w:multiLevelType w:val="hybridMultilevel"/>
    <w:tmpl w:val="C624E6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5CD8"/>
    <w:multiLevelType w:val="hybridMultilevel"/>
    <w:tmpl w:val="16C256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27B92"/>
    <w:multiLevelType w:val="hybridMultilevel"/>
    <w:tmpl w:val="B338E2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30F2C"/>
    <w:multiLevelType w:val="multilevel"/>
    <w:tmpl w:val="964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07A48"/>
    <w:multiLevelType w:val="multilevel"/>
    <w:tmpl w:val="BBF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2D41FB"/>
    <w:multiLevelType w:val="hybridMultilevel"/>
    <w:tmpl w:val="0FEA04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C0228"/>
    <w:multiLevelType w:val="hybridMultilevel"/>
    <w:tmpl w:val="C826D8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79F2"/>
    <w:multiLevelType w:val="hybridMultilevel"/>
    <w:tmpl w:val="03DC5454"/>
    <w:lvl w:ilvl="0" w:tplc="A17CC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8C69E7"/>
    <w:multiLevelType w:val="multilevel"/>
    <w:tmpl w:val="085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645E50"/>
    <w:multiLevelType w:val="hybridMultilevel"/>
    <w:tmpl w:val="DFD219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945483">
    <w:abstractNumId w:val="0"/>
  </w:num>
  <w:num w:numId="2" w16cid:durableId="1687247350">
    <w:abstractNumId w:val="2"/>
  </w:num>
  <w:num w:numId="3" w16cid:durableId="1244408785">
    <w:abstractNumId w:val="6"/>
  </w:num>
  <w:num w:numId="4" w16cid:durableId="1757825257">
    <w:abstractNumId w:val="7"/>
  </w:num>
  <w:num w:numId="5" w16cid:durableId="947852484">
    <w:abstractNumId w:val="5"/>
  </w:num>
  <w:num w:numId="6" w16cid:durableId="1291747190">
    <w:abstractNumId w:val="1"/>
  </w:num>
  <w:num w:numId="7" w16cid:durableId="1556620213">
    <w:abstractNumId w:val="9"/>
  </w:num>
  <w:num w:numId="8" w16cid:durableId="500702724">
    <w:abstractNumId w:val="3"/>
  </w:num>
  <w:num w:numId="9" w16cid:durableId="1614050025">
    <w:abstractNumId w:val="8"/>
  </w:num>
  <w:num w:numId="10" w16cid:durableId="185738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98"/>
    <w:rsid w:val="000070D9"/>
    <w:rsid w:val="000728DC"/>
    <w:rsid w:val="000F00CA"/>
    <w:rsid w:val="000F4D30"/>
    <w:rsid w:val="00170335"/>
    <w:rsid w:val="00185DDF"/>
    <w:rsid w:val="001C4FA9"/>
    <w:rsid w:val="001C6559"/>
    <w:rsid w:val="00200665"/>
    <w:rsid w:val="002218AB"/>
    <w:rsid w:val="0022415A"/>
    <w:rsid w:val="002250DF"/>
    <w:rsid w:val="00234DC8"/>
    <w:rsid w:val="00245001"/>
    <w:rsid w:val="002451E8"/>
    <w:rsid w:val="00286893"/>
    <w:rsid w:val="002A0DA8"/>
    <w:rsid w:val="002A612F"/>
    <w:rsid w:val="002D2AC1"/>
    <w:rsid w:val="00301023"/>
    <w:rsid w:val="00323980"/>
    <w:rsid w:val="00323F7F"/>
    <w:rsid w:val="00341B6F"/>
    <w:rsid w:val="0038381C"/>
    <w:rsid w:val="003F4181"/>
    <w:rsid w:val="0041679C"/>
    <w:rsid w:val="00425E0B"/>
    <w:rsid w:val="004272DD"/>
    <w:rsid w:val="0043592E"/>
    <w:rsid w:val="0049702D"/>
    <w:rsid w:val="004D070A"/>
    <w:rsid w:val="004F0E78"/>
    <w:rsid w:val="005657BD"/>
    <w:rsid w:val="0058275C"/>
    <w:rsid w:val="005855C9"/>
    <w:rsid w:val="005C45D8"/>
    <w:rsid w:val="005F5A33"/>
    <w:rsid w:val="00616057"/>
    <w:rsid w:val="00636359"/>
    <w:rsid w:val="0064590A"/>
    <w:rsid w:val="00672BCB"/>
    <w:rsid w:val="00684DF3"/>
    <w:rsid w:val="006B4230"/>
    <w:rsid w:val="006E4B9F"/>
    <w:rsid w:val="00702EE6"/>
    <w:rsid w:val="00716B55"/>
    <w:rsid w:val="00726198"/>
    <w:rsid w:val="00743D6B"/>
    <w:rsid w:val="0074470A"/>
    <w:rsid w:val="007F5B8A"/>
    <w:rsid w:val="008302E2"/>
    <w:rsid w:val="00863435"/>
    <w:rsid w:val="00865FEE"/>
    <w:rsid w:val="00875B76"/>
    <w:rsid w:val="00880927"/>
    <w:rsid w:val="008E3B7A"/>
    <w:rsid w:val="00937C51"/>
    <w:rsid w:val="00951C91"/>
    <w:rsid w:val="00963BB5"/>
    <w:rsid w:val="00963C39"/>
    <w:rsid w:val="0098313D"/>
    <w:rsid w:val="009D1538"/>
    <w:rsid w:val="009D1C60"/>
    <w:rsid w:val="009F3B6B"/>
    <w:rsid w:val="00A16483"/>
    <w:rsid w:val="00A52AE4"/>
    <w:rsid w:val="00AF3CF0"/>
    <w:rsid w:val="00BB093C"/>
    <w:rsid w:val="00BB1506"/>
    <w:rsid w:val="00BD7C58"/>
    <w:rsid w:val="00BF6927"/>
    <w:rsid w:val="00C46DAF"/>
    <w:rsid w:val="00C872EC"/>
    <w:rsid w:val="00CB10E0"/>
    <w:rsid w:val="00CF4DAF"/>
    <w:rsid w:val="00CF52C4"/>
    <w:rsid w:val="00D00A89"/>
    <w:rsid w:val="00D30F2F"/>
    <w:rsid w:val="00D84881"/>
    <w:rsid w:val="00DA7C64"/>
    <w:rsid w:val="00DB7487"/>
    <w:rsid w:val="00DC3A5F"/>
    <w:rsid w:val="00DC679A"/>
    <w:rsid w:val="00DD07DF"/>
    <w:rsid w:val="00DD389C"/>
    <w:rsid w:val="00DF3F07"/>
    <w:rsid w:val="00E111C5"/>
    <w:rsid w:val="00E6703F"/>
    <w:rsid w:val="00E7021E"/>
    <w:rsid w:val="00E72DFB"/>
    <w:rsid w:val="00E96A5B"/>
    <w:rsid w:val="00EA209A"/>
    <w:rsid w:val="00EA2F5F"/>
    <w:rsid w:val="00ED3008"/>
    <w:rsid w:val="00F554DF"/>
    <w:rsid w:val="00F5699D"/>
    <w:rsid w:val="00F767A4"/>
    <w:rsid w:val="00F8367A"/>
    <w:rsid w:val="00FC4715"/>
    <w:rsid w:val="1C1FE9BD"/>
    <w:rsid w:val="6FA1F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9D8A6"/>
  <w15:docId w15:val="{877F69CF-4A20-42CE-8821-E5992CB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6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1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1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261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19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2619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rsid w:val="007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9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A0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D6B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B748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DB7487"/>
  </w:style>
  <w:style w:type="character" w:customStyle="1" w:styleId="apple-converted-space">
    <w:name w:val="apple-converted-space"/>
    <w:basedOn w:val="DefaultParagraphFont"/>
    <w:rsid w:val="00DB7487"/>
  </w:style>
  <w:style w:type="character" w:customStyle="1" w:styleId="eop">
    <w:name w:val="eop"/>
    <w:basedOn w:val="DefaultParagraphFont"/>
    <w:rsid w:val="00DB7487"/>
  </w:style>
  <w:style w:type="character" w:customStyle="1" w:styleId="contextualspellingandgrammarerror">
    <w:name w:val="contextualspellingandgrammarerror"/>
    <w:basedOn w:val="DefaultParagraphFont"/>
    <w:rsid w:val="00DB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cess.office@mu.ie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maynoothuniversity.i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678687BA1945AB2ABB12E0E34A5F" ma:contentTypeVersion="12" ma:contentTypeDescription="Create a new document." ma:contentTypeScope="" ma:versionID="32377afacb9762aef8e213c38af86db1">
  <xsd:schema xmlns:xsd="http://www.w3.org/2001/XMLSchema" xmlns:xs="http://www.w3.org/2001/XMLSchema" xmlns:p="http://schemas.microsoft.com/office/2006/metadata/properties" xmlns:ns2="6997dc22-346c-4258-9fb5-308770a8ec35" xmlns:ns3="fc065bd4-0399-4abd-89d0-e8b87086d7e4" targetNamespace="http://schemas.microsoft.com/office/2006/metadata/properties" ma:root="true" ma:fieldsID="2a09054c2a0a379f9199c88958adf80c" ns2:_="" ns3:_="">
    <xsd:import namespace="6997dc22-346c-4258-9fb5-308770a8ec35"/>
    <xsd:import namespace="fc065bd4-0399-4abd-89d0-e8b87086d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dc22-346c-4258-9fb5-308770a8e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bd4-0399-4abd-89d0-e8b87086d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4309C-98B1-4F81-86F3-B7D86E638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CF55A-17E4-42C7-A14E-E9FA01A7B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90E43-8EC0-44CC-B24A-67586873B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2588</Characters>
  <Application>Microsoft Office Word</Application>
  <DocSecurity>0</DocSecurity>
  <Lines>21</Lines>
  <Paragraphs>6</Paragraphs>
  <ScaleCrop>false</ScaleCrop>
  <Company>UCD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Rafter</dc:creator>
  <cp:lastModifiedBy>Daniel Mcdermott</cp:lastModifiedBy>
  <cp:revision>16</cp:revision>
  <cp:lastPrinted>2018-08-28T13:05:00Z</cp:lastPrinted>
  <dcterms:created xsi:type="dcterms:W3CDTF">2018-08-30T15:10:00Z</dcterms:created>
  <dcterms:modified xsi:type="dcterms:W3CDTF">2022-10-26T10:39:00Z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0x01010065E2678687BA1945AB2ABB12E0E34A5F</vt:lpwstr>
  </property>
</Properties>
</file>