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Look w:val="04A0" w:firstRow="1" w:lastRow="0" w:firstColumn="1" w:lastColumn="0" w:noHBand="0" w:noVBand="1"/>
      </w:tblPr>
      <w:tblGrid>
        <w:gridCol w:w="7338"/>
        <w:gridCol w:w="2693"/>
      </w:tblGrid>
      <w:tr w:rsidR="00BF19AF" w:rsidRPr="00BF19AF" w:rsidTr="00A771C4">
        <w:trPr>
          <w:trHeight w:val="1276"/>
        </w:trPr>
        <w:tc>
          <w:tcPr>
            <w:tcW w:w="7338" w:type="dxa"/>
          </w:tcPr>
          <w:p w:rsidR="00BF19AF" w:rsidRPr="00BF19AF" w:rsidRDefault="00BF19AF" w:rsidP="000E4413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8"/>
              </w:rPr>
            </w:pPr>
            <w:r w:rsidRPr="00BF19AF">
              <w:rPr>
                <w:rFonts w:ascii="Arial" w:eastAsia="Times New Roman" w:hAnsi="Arial" w:cs="Times New Roman"/>
                <w:b/>
                <w:bCs/>
                <w:i/>
                <w:iCs/>
                <w:noProof/>
                <w:sz w:val="20"/>
                <w:szCs w:val="28"/>
                <w:lang w:eastAsia="en-IE"/>
              </w:rPr>
              <w:drawing>
                <wp:anchor distT="0" distB="0" distL="114300" distR="114300" simplePos="0" relativeHeight="251659264" behindDoc="1" locked="0" layoutInCell="1" allowOverlap="1" wp14:anchorId="701C95DF" wp14:editId="13AE6FAB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-66675</wp:posOffset>
                  </wp:positionV>
                  <wp:extent cx="2133600" cy="962025"/>
                  <wp:effectExtent l="0" t="0" r="0" b="9525"/>
                  <wp:wrapThrough wrapText="bothSides">
                    <wp:wrapPolygon edited="0">
                      <wp:start x="193" y="0"/>
                      <wp:lineTo x="193" y="16681"/>
                      <wp:lineTo x="2700" y="20531"/>
                      <wp:lineTo x="4050" y="21386"/>
                      <wp:lineTo x="5014" y="21386"/>
                      <wp:lineTo x="21407" y="17537"/>
                      <wp:lineTo x="21407" y="3422"/>
                      <wp:lineTo x="21214" y="2139"/>
                      <wp:lineTo x="20636" y="0"/>
                      <wp:lineTo x="193" y="0"/>
                    </wp:wrapPolygon>
                  </wp:wrapThrough>
                  <wp:docPr id="1" name="Picture 1" descr="Maynooth-University-Logo_CMYK_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ynooth-University-Logo_CMYK_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25" t="22929" r="12543" b="127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</w:tcPr>
          <w:p w:rsidR="00BF19AF" w:rsidRPr="00BF19AF" w:rsidRDefault="00BF19AF" w:rsidP="000E4413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 w:rsidRPr="00BF19AF">
              <w:rPr>
                <w:rFonts w:ascii="Arial" w:eastAsia="Calibri" w:hAnsi="Arial" w:cs="Arial"/>
                <w:b/>
                <w:sz w:val="24"/>
                <w:szCs w:val="24"/>
              </w:rPr>
              <w:t>Ollscoil</w:t>
            </w:r>
            <w:proofErr w:type="spellEnd"/>
            <w:r w:rsidRPr="00BF19AF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F19AF">
              <w:rPr>
                <w:rFonts w:ascii="Arial" w:eastAsia="Calibri" w:hAnsi="Arial" w:cs="Arial"/>
                <w:b/>
                <w:sz w:val="24"/>
                <w:szCs w:val="24"/>
              </w:rPr>
              <w:t>Mhá</w:t>
            </w:r>
            <w:proofErr w:type="spellEnd"/>
            <w:r w:rsidRPr="00BF19AF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F19AF">
              <w:rPr>
                <w:rFonts w:ascii="Arial" w:eastAsia="Calibri" w:hAnsi="Arial" w:cs="Arial"/>
                <w:b/>
                <w:sz w:val="24"/>
                <w:szCs w:val="24"/>
              </w:rPr>
              <w:t>Nuad</w:t>
            </w:r>
            <w:proofErr w:type="spellEnd"/>
          </w:p>
          <w:p w:rsidR="00BF19AF" w:rsidRPr="00BF19AF" w:rsidRDefault="00BF19AF" w:rsidP="000E4413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F19AF">
              <w:rPr>
                <w:rFonts w:ascii="Arial" w:eastAsia="Calibri" w:hAnsi="Arial" w:cs="Arial"/>
                <w:b/>
                <w:sz w:val="24"/>
                <w:szCs w:val="24"/>
              </w:rPr>
              <w:t>Maynooth University</w:t>
            </w:r>
          </w:p>
          <w:p w:rsidR="00472243" w:rsidRPr="00BF19AF" w:rsidRDefault="00472243" w:rsidP="000E4413">
            <w:pPr>
              <w:spacing w:after="0" w:line="240" w:lineRule="auto"/>
              <w:rPr>
                <w:rFonts w:ascii="Arial" w:eastAsia="Calibri" w:hAnsi="Arial" w:cs="Arial"/>
                <w:sz w:val="24"/>
              </w:rPr>
            </w:pPr>
          </w:p>
        </w:tc>
      </w:tr>
    </w:tbl>
    <w:p w:rsidR="008B7859" w:rsidRDefault="0053342E" w:rsidP="008B7859">
      <w:pPr>
        <w:spacing w:after="0" w:line="240" w:lineRule="auto"/>
        <w:ind w:left="6480" w:firstLine="720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Form No. R</w:t>
      </w:r>
      <w:r w:rsidR="00D65D17">
        <w:rPr>
          <w:rFonts w:ascii="Arial" w:eastAsia="Calibri" w:hAnsi="Arial" w:cs="Arial"/>
          <w:b/>
        </w:rPr>
        <w:t>9</w:t>
      </w:r>
    </w:p>
    <w:p w:rsidR="008B7859" w:rsidRDefault="008B7859" w:rsidP="008B7859">
      <w:pPr>
        <w:spacing w:after="0" w:line="240" w:lineRule="auto"/>
        <w:ind w:left="6480" w:firstLine="720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(</w:t>
      </w:r>
      <w:r w:rsidR="00F4600C">
        <w:rPr>
          <w:rFonts w:ascii="Arial" w:eastAsia="Calibri" w:hAnsi="Arial" w:cs="Arial"/>
          <w:sz w:val="16"/>
          <w:szCs w:val="16"/>
        </w:rPr>
        <w:t xml:space="preserve">Version </w:t>
      </w:r>
      <w:r w:rsidR="000728E6">
        <w:rPr>
          <w:rFonts w:ascii="Arial" w:eastAsia="Calibri" w:hAnsi="Arial" w:cs="Arial"/>
          <w:sz w:val="16"/>
          <w:szCs w:val="16"/>
        </w:rPr>
        <w:t>4</w:t>
      </w:r>
      <w:r w:rsidR="00A22407">
        <w:rPr>
          <w:rFonts w:ascii="Arial" w:eastAsia="Calibri" w:hAnsi="Arial" w:cs="Arial"/>
          <w:sz w:val="16"/>
          <w:szCs w:val="16"/>
        </w:rPr>
        <w:t xml:space="preserve">, </w:t>
      </w:r>
      <w:r w:rsidR="000728E6">
        <w:rPr>
          <w:rFonts w:ascii="Arial" w:eastAsia="Calibri" w:hAnsi="Arial" w:cs="Arial"/>
          <w:sz w:val="16"/>
          <w:szCs w:val="16"/>
        </w:rPr>
        <w:t>November 2019</w:t>
      </w:r>
      <w:r>
        <w:rPr>
          <w:rFonts w:ascii="Arial" w:eastAsia="Calibri" w:hAnsi="Arial" w:cs="Arial"/>
          <w:sz w:val="16"/>
          <w:szCs w:val="16"/>
        </w:rPr>
        <w:t>)</w:t>
      </w:r>
    </w:p>
    <w:p w:rsidR="005F7CF6" w:rsidRDefault="005F7CF6" w:rsidP="008B7859">
      <w:pPr>
        <w:spacing w:after="0" w:line="240" w:lineRule="auto"/>
        <w:ind w:left="6480" w:firstLine="720"/>
        <w:rPr>
          <w:rFonts w:ascii="Arial" w:eastAsia="Calibri" w:hAnsi="Arial" w:cs="Arial"/>
          <w:sz w:val="16"/>
          <w:szCs w:val="16"/>
        </w:rPr>
      </w:pPr>
    </w:p>
    <w:p w:rsidR="005F7CF6" w:rsidRPr="008A4C1C" w:rsidRDefault="001C26E1" w:rsidP="005F7CF6">
      <w:pPr>
        <w:shd w:val="clear" w:color="auto" w:fill="006666"/>
        <w:jc w:val="center"/>
        <w:rPr>
          <w:rFonts w:ascii="Arial" w:hAnsi="Arial" w:cs="Arial"/>
          <w:b/>
          <w:color w:val="FFFFFF" w:themeColor="background1"/>
          <w:sz w:val="32"/>
          <w:szCs w:val="32"/>
        </w:rPr>
      </w:pPr>
      <w:r>
        <w:rPr>
          <w:rFonts w:ascii="Arial" w:hAnsi="Arial" w:cs="Arial"/>
          <w:b/>
          <w:color w:val="FFFFFF" w:themeColor="background1"/>
          <w:sz w:val="32"/>
          <w:szCs w:val="32"/>
        </w:rPr>
        <w:t xml:space="preserve">First Year </w:t>
      </w:r>
      <w:r w:rsidR="006E4699">
        <w:rPr>
          <w:rFonts w:ascii="Arial" w:hAnsi="Arial" w:cs="Arial"/>
          <w:b/>
          <w:color w:val="FFFFFF" w:themeColor="background1"/>
          <w:sz w:val="32"/>
          <w:szCs w:val="32"/>
        </w:rPr>
        <w:t>S</w:t>
      </w:r>
      <w:r w:rsidR="00FB7CAC">
        <w:rPr>
          <w:rFonts w:ascii="Arial" w:hAnsi="Arial" w:cs="Arial"/>
          <w:b/>
          <w:color w:val="FFFFFF" w:themeColor="background1"/>
          <w:sz w:val="32"/>
          <w:szCs w:val="32"/>
        </w:rPr>
        <w:t>ubject Change R</w:t>
      </w:r>
      <w:r w:rsidR="00C80030">
        <w:rPr>
          <w:rFonts w:ascii="Arial" w:hAnsi="Arial" w:cs="Arial"/>
          <w:b/>
          <w:color w:val="FFFFFF" w:themeColor="background1"/>
          <w:sz w:val="32"/>
          <w:szCs w:val="32"/>
        </w:rPr>
        <w:t>equest</w:t>
      </w:r>
      <w:r w:rsidR="006E6562">
        <w:rPr>
          <w:rFonts w:ascii="Arial" w:hAnsi="Arial" w:cs="Arial"/>
          <w:b/>
          <w:color w:val="FFFFFF" w:themeColor="background1"/>
          <w:sz w:val="32"/>
          <w:szCs w:val="32"/>
        </w:rPr>
        <w:t xml:space="preserve"> </w:t>
      </w:r>
    </w:p>
    <w:p w:rsidR="00F40195" w:rsidRDefault="006E4699" w:rsidP="006E4699">
      <w:pPr>
        <w:spacing w:after="0" w:line="240" w:lineRule="auto"/>
        <w:jc w:val="center"/>
        <w:rPr>
          <w:rFonts w:ascii="Goudy Old Style" w:hAnsi="Goudy Old Style"/>
          <w:b/>
          <w:sz w:val="28"/>
        </w:rPr>
      </w:pPr>
      <w:r w:rsidRPr="00A22407">
        <w:rPr>
          <w:rFonts w:ascii="Goudy Old Style" w:hAnsi="Goudy Old Style"/>
          <w:b/>
          <w:sz w:val="28"/>
        </w:rPr>
        <w:t xml:space="preserve">This form </w:t>
      </w:r>
      <w:r w:rsidR="00794511" w:rsidRPr="00A22407">
        <w:rPr>
          <w:rFonts w:ascii="Goudy Old Style" w:hAnsi="Goudy Old Style"/>
          <w:b/>
          <w:sz w:val="28"/>
        </w:rPr>
        <w:t xml:space="preserve">is </w:t>
      </w:r>
      <w:r w:rsidRPr="00A22407">
        <w:rPr>
          <w:rFonts w:ascii="Goudy Old Style" w:hAnsi="Goudy Old Style"/>
          <w:b/>
          <w:sz w:val="28"/>
        </w:rPr>
        <w:t xml:space="preserve">for First Year students who are seeking permission </w:t>
      </w:r>
    </w:p>
    <w:p w:rsidR="008B07A2" w:rsidRPr="00A22407" w:rsidRDefault="006E4699" w:rsidP="006E4699">
      <w:pPr>
        <w:spacing w:after="0" w:line="240" w:lineRule="auto"/>
        <w:jc w:val="center"/>
        <w:rPr>
          <w:rFonts w:ascii="Goudy Old Style" w:hAnsi="Goudy Old Style"/>
          <w:b/>
          <w:sz w:val="28"/>
        </w:rPr>
      </w:pPr>
      <w:proofErr w:type="gramStart"/>
      <w:r w:rsidRPr="00A22407">
        <w:rPr>
          <w:rFonts w:ascii="Goudy Old Style" w:hAnsi="Goudy Old Style"/>
          <w:b/>
          <w:sz w:val="28"/>
        </w:rPr>
        <w:t>to</w:t>
      </w:r>
      <w:proofErr w:type="gramEnd"/>
      <w:r w:rsidRPr="00A22407">
        <w:rPr>
          <w:rFonts w:ascii="Goudy Old Style" w:hAnsi="Goudy Old Style"/>
          <w:b/>
          <w:sz w:val="28"/>
        </w:rPr>
        <w:t xml:space="preserve"> change their subj</w:t>
      </w:r>
      <w:r w:rsidR="00F40195">
        <w:rPr>
          <w:rFonts w:ascii="Goudy Old Style" w:hAnsi="Goudy Old Style"/>
          <w:b/>
          <w:sz w:val="28"/>
        </w:rPr>
        <w:t xml:space="preserve">ects </w:t>
      </w:r>
      <w:r w:rsidR="00C66840">
        <w:rPr>
          <w:rFonts w:ascii="Goudy Old Style" w:hAnsi="Goudy Old Style"/>
          <w:b/>
          <w:sz w:val="28"/>
        </w:rPr>
        <w:t xml:space="preserve">mid-year, i.e. </w:t>
      </w:r>
      <w:r w:rsidR="00F40195" w:rsidRPr="00C66840">
        <w:rPr>
          <w:rFonts w:ascii="Goudy Old Style" w:hAnsi="Goudy Old Style"/>
          <w:b/>
          <w:sz w:val="28"/>
          <w:u w:val="single"/>
        </w:rPr>
        <w:t>before</w:t>
      </w:r>
      <w:r w:rsidR="00F40195">
        <w:rPr>
          <w:rFonts w:ascii="Goudy Old Style" w:hAnsi="Goudy Old Style"/>
          <w:b/>
          <w:sz w:val="28"/>
        </w:rPr>
        <w:t xml:space="preserve"> the second semester</w:t>
      </w:r>
    </w:p>
    <w:p w:rsidR="006E4699" w:rsidRPr="00A22407" w:rsidRDefault="006E4699" w:rsidP="00473816">
      <w:pPr>
        <w:spacing w:after="0" w:line="240" w:lineRule="auto"/>
        <w:jc w:val="both"/>
        <w:rPr>
          <w:rFonts w:ascii="Goudy Old Style" w:hAnsi="Goudy Old Style"/>
          <w:b/>
        </w:rPr>
      </w:pPr>
    </w:p>
    <w:p w:rsidR="00647EF1" w:rsidRDefault="006E4699" w:rsidP="009A0036">
      <w:pPr>
        <w:spacing w:after="0" w:line="240" w:lineRule="auto"/>
        <w:jc w:val="both"/>
        <w:rPr>
          <w:rFonts w:ascii="Goudy Old Style" w:hAnsi="Goudy Old Style"/>
        </w:rPr>
      </w:pPr>
      <w:r w:rsidRPr="00A22407">
        <w:rPr>
          <w:rFonts w:ascii="Goudy Old Style" w:hAnsi="Goudy Old Style"/>
        </w:rPr>
        <w:t xml:space="preserve">Some changes of registration </w:t>
      </w:r>
      <w:proofErr w:type="gramStart"/>
      <w:r w:rsidRPr="00A22407">
        <w:rPr>
          <w:rFonts w:ascii="Goudy Old Style" w:hAnsi="Goudy Old Style"/>
        </w:rPr>
        <w:t>may be allowed</w:t>
      </w:r>
      <w:proofErr w:type="gramEnd"/>
      <w:r w:rsidRPr="00A22407">
        <w:rPr>
          <w:rFonts w:ascii="Goudy Old Style" w:hAnsi="Goudy Old Style"/>
        </w:rPr>
        <w:t xml:space="preserve"> before the start of the second semester. However, changing registration is a serious step as it restricts progression options, and may result in an inability to progress. </w:t>
      </w:r>
    </w:p>
    <w:p w:rsidR="005C2207" w:rsidRDefault="006E4699" w:rsidP="009A0036">
      <w:pPr>
        <w:spacing w:after="0" w:line="240" w:lineRule="auto"/>
        <w:jc w:val="both"/>
        <w:rPr>
          <w:rFonts w:ascii="Goudy Old Style" w:hAnsi="Goudy Old Style"/>
        </w:rPr>
      </w:pPr>
      <w:r w:rsidRPr="00A22407">
        <w:rPr>
          <w:rFonts w:ascii="Goudy Old Style" w:hAnsi="Goudy Old Style"/>
        </w:rPr>
        <w:t xml:space="preserve">To request permission to change, complete this form </w:t>
      </w:r>
      <w:r w:rsidR="00DF2D8B">
        <w:rPr>
          <w:rFonts w:ascii="Goudy Old Style" w:hAnsi="Goudy Old Style"/>
        </w:rPr>
        <w:t xml:space="preserve">and email </w:t>
      </w:r>
      <w:r w:rsidRPr="00A22407">
        <w:rPr>
          <w:rFonts w:ascii="Goudy Old Style" w:hAnsi="Goudy Old Style"/>
        </w:rPr>
        <w:t>to</w:t>
      </w:r>
      <w:r w:rsidR="00DF2D8B">
        <w:rPr>
          <w:rFonts w:ascii="Goudy Old Style" w:hAnsi="Goudy Old Style"/>
        </w:rPr>
        <w:t xml:space="preserve"> the</w:t>
      </w:r>
      <w:r w:rsidRPr="00A22407">
        <w:rPr>
          <w:rFonts w:ascii="Goudy Old Style" w:hAnsi="Goudy Old Style"/>
        </w:rPr>
        <w:t xml:space="preserve"> Programme Advisor</w:t>
      </w:r>
      <w:r w:rsidR="00DF2D8B">
        <w:rPr>
          <w:rFonts w:ascii="Goudy Old Style" w:hAnsi="Goudy Old Style"/>
        </w:rPr>
        <w:t xml:space="preserve"> at</w:t>
      </w:r>
      <w:r w:rsidRPr="00A22407">
        <w:rPr>
          <w:rFonts w:ascii="Goudy Old Style" w:hAnsi="Goudy Old Style"/>
        </w:rPr>
        <w:t xml:space="preserve"> </w:t>
      </w:r>
      <w:hyperlink r:id="rId9" w:history="1">
        <w:r w:rsidR="00C66840" w:rsidRPr="00F624B7">
          <w:rPr>
            <w:rStyle w:val="Hyperlink"/>
            <w:rFonts w:ascii="Goudy Old Style" w:hAnsi="Goudy Old Style"/>
          </w:rPr>
          <w:t>programme.choices@mu.ie</w:t>
        </w:r>
      </w:hyperlink>
      <w:r w:rsidR="00C66840">
        <w:rPr>
          <w:rFonts w:ascii="Goudy Old Style" w:hAnsi="Goudy Old Style"/>
        </w:rPr>
        <w:t xml:space="preserve"> </w:t>
      </w:r>
      <w:r w:rsidR="00D56D1D">
        <w:rPr>
          <w:rFonts w:ascii="Goudy Old Style" w:hAnsi="Goudy Old Style"/>
        </w:rPr>
        <w:t>from your MU email address</w:t>
      </w:r>
      <w:r w:rsidR="000728E6">
        <w:rPr>
          <w:rFonts w:ascii="Goudy Old Style" w:hAnsi="Goudy Old Style"/>
        </w:rPr>
        <w:t xml:space="preserve">. Applications will open on </w:t>
      </w:r>
      <w:r w:rsidR="00710726">
        <w:rPr>
          <w:rFonts w:ascii="Goudy Old Style" w:hAnsi="Goudy Old Style"/>
        </w:rPr>
        <w:t>15 January 20</w:t>
      </w:r>
      <w:r w:rsidR="000728E6">
        <w:rPr>
          <w:rFonts w:ascii="Goudy Old Style" w:hAnsi="Goudy Old Style"/>
        </w:rPr>
        <w:t>20</w:t>
      </w:r>
      <w:r w:rsidR="00710726">
        <w:rPr>
          <w:rFonts w:ascii="Goudy Old Style" w:hAnsi="Goudy Old Style"/>
        </w:rPr>
        <w:t>.</w:t>
      </w:r>
      <w:bookmarkStart w:id="0" w:name="_GoBack"/>
      <w:bookmarkEnd w:id="0"/>
    </w:p>
    <w:p w:rsidR="006E4699" w:rsidRPr="005C2207" w:rsidRDefault="006E4699" w:rsidP="005C2207">
      <w:pPr>
        <w:spacing w:after="0" w:line="240" w:lineRule="auto"/>
        <w:jc w:val="center"/>
        <w:rPr>
          <w:rStyle w:val="Hyperlink"/>
          <w:rFonts w:ascii="Goudy Old Style" w:hAnsi="Goudy Old Style"/>
          <w:b/>
        </w:rPr>
      </w:pPr>
    </w:p>
    <w:tbl>
      <w:tblPr>
        <w:tblStyle w:val="TableGrid"/>
        <w:tblW w:w="10060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55"/>
        <w:gridCol w:w="7305"/>
      </w:tblGrid>
      <w:tr w:rsidR="00AD2C6F" w:rsidRPr="00A22407" w:rsidTr="00C66840">
        <w:tc>
          <w:tcPr>
            <w:tcW w:w="2755" w:type="dxa"/>
          </w:tcPr>
          <w:p w:rsidR="00AD2C6F" w:rsidRPr="00A22407" w:rsidRDefault="00AD2C6F" w:rsidP="00473816">
            <w:pPr>
              <w:jc w:val="both"/>
              <w:rPr>
                <w:rFonts w:ascii="Goudy Old Style" w:hAnsi="Goudy Old Style"/>
              </w:rPr>
            </w:pPr>
            <w:r w:rsidRPr="00A22407">
              <w:rPr>
                <w:rFonts w:ascii="Goudy Old Style" w:hAnsi="Goudy Old Style"/>
                <w:sz w:val="22"/>
                <w:szCs w:val="24"/>
              </w:rPr>
              <w:t>First name</w:t>
            </w:r>
          </w:p>
        </w:tc>
        <w:tc>
          <w:tcPr>
            <w:tcW w:w="7305" w:type="dxa"/>
          </w:tcPr>
          <w:p w:rsidR="00AD2C6F" w:rsidRPr="00A22407" w:rsidRDefault="00AD2C6F" w:rsidP="00473816">
            <w:pPr>
              <w:jc w:val="both"/>
              <w:rPr>
                <w:rFonts w:ascii="Goudy Old Style" w:hAnsi="Goudy Old Style"/>
                <w:sz w:val="28"/>
              </w:rPr>
            </w:pPr>
          </w:p>
        </w:tc>
      </w:tr>
      <w:tr w:rsidR="00AD2C6F" w:rsidRPr="00A22407" w:rsidTr="00C66840">
        <w:tc>
          <w:tcPr>
            <w:tcW w:w="2755" w:type="dxa"/>
          </w:tcPr>
          <w:p w:rsidR="00AD2C6F" w:rsidRPr="00A22407" w:rsidRDefault="00AD2C6F" w:rsidP="00473816">
            <w:pPr>
              <w:jc w:val="both"/>
              <w:rPr>
                <w:rFonts w:ascii="Goudy Old Style" w:hAnsi="Goudy Old Style"/>
              </w:rPr>
            </w:pPr>
            <w:r w:rsidRPr="00A22407">
              <w:rPr>
                <w:rFonts w:ascii="Goudy Old Style" w:hAnsi="Goudy Old Style"/>
                <w:sz w:val="22"/>
                <w:szCs w:val="24"/>
              </w:rPr>
              <w:t>Family</w:t>
            </w:r>
            <w:r w:rsidRPr="00A22407">
              <w:rPr>
                <w:rFonts w:ascii="Goudy Old Style" w:hAnsi="Goudy Old Style"/>
                <w:sz w:val="24"/>
                <w:szCs w:val="24"/>
              </w:rPr>
              <w:t xml:space="preserve"> </w:t>
            </w:r>
            <w:r w:rsidRPr="00A22407">
              <w:rPr>
                <w:rFonts w:ascii="Goudy Old Style" w:hAnsi="Goudy Old Style"/>
                <w:sz w:val="22"/>
                <w:szCs w:val="24"/>
              </w:rPr>
              <w:t>name</w:t>
            </w:r>
          </w:p>
        </w:tc>
        <w:tc>
          <w:tcPr>
            <w:tcW w:w="7305" w:type="dxa"/>
          </w:tcPr>
          <w:p w:rsidR="00AD2C6F" w:rsidRPr="00A22407" w:rsidRDefault="00AD2C6F" w:rsidP="00473816">
            <w:pPr>
              <w:jc w:val="both"/>
              <w:rPr>
                <w:rFonts w:ascii="Goudy Old Style" w:hAnsi="Goudy Old Style"/>
                <w:sz w:val="28"/>
              </w:rPr>
            </w:pPr>
          </w:p>
        </w:tc>
      </w:tr>
      <w:tr w:rsidR="00AD2C6F" w:rsidRPr="00A22407" w:rsidTr="00C66840">
        <w:tc>
          <w:tcPr>
            <w:tcW w:w="2755" w:type="dxa"/>
          </w:tcPr>
          <w:p w:rsidR="00AD2C6F" w:rsidRPr="00A22407" w:rsidRDefault="00AD2C6F" w:rsidP="00473816">
            <w:pPr>
              <w:jc w:val="both"/>
              <w:rPr>
                <w:rFonts w:ascii="Goudy Old Style" w:hAnsi="Goudy Old Style"/>
              </w:rPr>
            </w:pPr>
            <w:r w:rsidRPr="00A22407">
              <w:rPr>
                <w:rFonts w:ascii="Goudy Old Style" w:hAnsi="Goudy Old Style"/>
                <w:sz w:val="22"/>
                <w:szCs w:val="24"/>
              </w:rPr>
              <w:t>Student number</w:t>
            </w:r>
          </w:p>
        </w:tc>
        <w:tc>
          <w:tcPr>
            <w:tcW w:w="7305" w:type="dxa"/>
          </w:tcPr>
          <w:p w:rsidR="00AD2C6F" w:rsidRPr="00A22407" w:rsidRDefault="00AD2C6F" w:rsidP="00473816">
            <w:pPr>
              <w:jc w:val="both"/>
              <w:rPr>
                <w:rFonts w:ascii="Goudy Old Style" w:hAnsi="Goudy Old Style"/>
                <w:sz w:val="28"/>
              </w:rPr>
            </w:pPr>
          </w:p>
        </w:tc>
      </w:tr>
      <w:tr w:rsidR="00AD2C6F" w:rsidRPr="00A22407" w:rsidTr="00C66840">
        <w:tc>
          <w:tcPr>
            <w:tcW w:w="2755" w:type="dxa"/>
          </w:tcPr>
          <w:p w:rsidR="00AD2C6F" w:rsidRPr="00A22407" w:rsidRDefault="00AD2C6F" w:rsidP="00473816">
            <w:pPr>
              <w:jc w:val="both"/>
              <w:rPr>
                <w:rFonts w:ascii="Goudy Old Style" w:hAnsi="Goudy Old Style"/>
              </w:rPr>
            </w:pPr>
            <w:r w:rsidRPr="00A22407">
              <w:rPr>
                <w:rFonts w:ascii="Goudy Old Style" w:hAnsi="Goudy Old Style"/>
                <w:sz w:val="22"/>
                <w:szCs w:val="24"/>
              </w:rPr>
              <w:t>MU email</w:t>
            </w:r>
          </w:p>
        </w:tc>
        <w:tc>
          <w:tcPr>
            <w:tcW w:w="7305" w:type="dxa"/>
          </w:tcPr>
          <w:p w:rsidR="00AD2C6F" w:rsidRPr="00A22407" w:rsidRDefault="00AD2C6F" w:rsidP="00473816">
            <w:pPr>
              <w:jc w:val="both"/>
              <w:rPr>
                <w:rFonts w:ascii="Goudy Old Style" w:hAnsi="Goudy Old Style"/>
                <w:sz w:val="28"/>
              </w:rPr>
            </w:pPr>
          </w:p>
        </w:tc>
      </w:tr>
      <w:tr w:rsidR="00AD2C6F" w:rsidRPr="00A22407" w:rsidTr="00C66840">
        <w:tc>
          <w:tcPr>
            <w:tcW w:w="2755" w:type="dxa"/>
          </w:tcPr>
          <w:p w:rsidR="00AD2C6F" w:rsidRPr="00A22407" w:rsidRDefault="00AD2C6F" w:rsidP="00473816">
            <w:pPr>
              <w:jc w:val="both"/>
              <w:rPr>
                <w:rFonts w:ascii="Goudy Old Style" w:hAnsi="Goudy Old Style"/>
              </w:rPr>
            </w:pPr>
            <w:r w:rsidRPr="00A22407">
              <w:rPr>
                <w:rFonts w:ascii="Goudy Old Style" w:hAnsi="Goudy Old Style"/>
                <w:sz w:val="22"/>
                <w:szCs w:val="24"/>
              </w:rPr>
              <w:t>Contact number (mobile)</w:t>
            </w:r>
          </w:p>
        </w:tc>
        <w:tc>
          <w:tcPr>
            <w:tcW w:w="7305" w:type="dxa"/>
          </w:tcPr>
          <w:p w:rsidR="00AD2C6F" w:rsidRPr="00A22407" w:rsidRDefault="00AD2C6F" w:rsidP="00473816">
            <w:pPr>
              <w:jc w:val="both"/>
              <w:rPr>
                <w:rFonts w:ascii="Goudy Old Style" w:hAnsi="Goudy Old Style"/>
                <w:sz w:val="28"/>
              </w:rPr>
            </w:pPr>
          </w:p>
        </w:tc>
      </w:tr>
    </w:tbl>
    <w:p w:rsidR="00DF2D8B" w:rsidRPr="00A22407" w:rsidRDefault="00DF2D8B" w:rsidP="008B7859">
      <w:pPr>
        <w:pStyle w:val="NoSpacing"/>
        <w:rPr>
          <w:rFonts w:ascii="Goudy Old Style" w:hAnsi="Goudy Old Style"/>
          <w:b/>
          <w:sz w:val="24"/>
          <w:szCs w:val="24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390"/>
        <w:gridCol w:w="5670"/>
      </w:tblGrid>
      <w:tr w:rsidR="00A22407" w:rsidRPr="00A22407" w:rsidTr="00647EF1">
        <w:trPr>
          <w:jc w:val="center"/>
        </w:trPr>
        <w:tc>
          <w:tcPr>
            <w:tcW w:w="4390" w:type="dxa"/>
            <w:tcBorders>
              <w:bottom w:val="dotted" w:sz="4" w:space="0" w:color="auto"/>
              <w:right w:val="dotted" w:sz="4" w:space="0" w:color="auto"/>
            </w:tcBorders>
          </w:tcPr>
          <w:p w:rsidR="00A22407" w:rsidRPr="00C119A2" w:rsidRDefault="00AD7F42" w:rsidP="00DF2D8B">
            <w:pPr>
              <w:pStyle w:val="NoSpacing"/>
              <w:rPr>
                <w:rFonts w:ascii="Goudy Old Style" w:hAnsi="Goudy Old Style"/>
                <w:sz w:val="22"/>
                <w:szCs w:val="22"/>
              </w:rPr>
            </w:pPr>
            <w:r w:rsidRPr="00C66840">
              <w:rPr>
                <w:rFonts w:ascii="Goudy Old Style" w:hAnsi="Goudy Old Style"/>
                <w:b/>
                <w:sz w:val="22"/>
                <w:szCs w:val="22"/>
              </w:rPr>
              <w:t>Q</w:t>
            </w:r>
            <w:r w:rsidR="00A22407" w:rsidRPr="00C66840">
              <w:rPr>
                <w:rFonts w:ascii="Goudy Old Style" w:hAnsi="Goudy Old Style"/>
                <w:b/>
                <w:sz w:val="22"/>
                <w:szCs w:val="22"/>
              </w:rPr>
              <w:t xml:space="preserve">ualification </w:t>
            </w:r>
            <w:r w:rsidRPr="00C66840">
              <w:rPr>
                <w:rFonts w:ascii="Goudy Old Style" w:hAnsi="Goudy Old Style"/>
                <w:b/>
                <w:sz w:val="22"/>
                <w:szCs w:val="22"/>
              </w:rPr>
              <w:t>and year</w:t>
            </w:r>
            <w:r>
              <w:rPr>
                <w:rFonts w:ascii="Goudy Old Style" w:hAnsi="Goudy Old Style"/>
                <w:sz w:val="22"/>
                <w:szCs w:val="22"/>
              </w:rPr>
              <w:t xml:space="preserve"> </w:t>
            </w:r>
            <w:r w:rsidR="00A22407" w:rsidRPr="00C119A2">
              <w:rPr>
                <w:rFonts w:ascii="Goudy Old Style" w:hAnsi="Goudy Old Style"/>
                <w:sz w:val="22"/>
                <w:szCs w:val="22"/>
              </w:rPr>
              <w:t xml:space="preserve">(e.g. </w:t>
            </w:r>
            <w:r w:rsidR="00DF2D8B">
              <w:rPr>
                <w:rFonts w:ascii="Goudy Old Style" w:hAnsi="Goudy Old Style"/>
                <w:sz w:val="22"/>
                <w:szCs w:val="22"/>
              </w:rPr>
              <w:t xml:space="preserve">Arts, </w:t>
            </w:r>
            <w:r w:rsidR="00A22407" w:rsidRPr="00C119A2">
              <w:rPr>
                <w:rFonts w:ascii="Goudy Old Style" w:hAnsi="Goudy Old Style"/>
                <w:sz w:val="22"/>
                <w:szCs w:val="22"/>
              </w:rPr>
              <w:t xml:space="preserve">First </w:t>
            </w:r>
            <w:r>
              <w:rPr>
                <w:rFonts w:ascii="Goudy Old Style" w:hAnsi="Goudy Old Style"/>
                <w:sz w:val="22"/>
                <w:szCs w:val="22"/>
              </w:rPr>
              <w:t>Year</w:t>
            </w:r>
            <w:r w:rsidR="00A22407" w:rsidRPr="00C119A2">
              <w:rPr>
                <w:rFonts w:ascii="Goudy Old Style" w:hAnsi="Goudy Old Style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left w:val="dotted" w:sz="4" w:space="0" w:color="auto"/>
              <w:bottom w:val="dotted" w:sz="4" w:space="0" w:color="auto"/>
            </w:tcBorders>
          </w:tcPr>
          <w:p w:rsidR="00A22407" w:rsidRPr="00A22407" w:rsidRDefault="00A22407" w:rsidP="008B7859">
            <w:pPr>
              <w:pStyle w:val="NoSpacing"/>
              <w:rPr>
                <w:rFonts w:ascii="Goudy Old Style" w:hAnsi="Goudy Old Style"/>
                <w:b/>
                <w:sz w:val="28"/>
                <w:szCs w:val="24"/>
              </w:rPr>
            </w:pPr>
          </w:p>
        </w:tc>
      </w:tr>
      <w:tr w:rsidR="00794511" w:rsidRPr="00A22407" w:rsidTr="00647EF1">
        <w:trPr>
          <w:jc w:val="center"/>
        </w:trPr>
        <w:tc>
          <w:tcPr>
            <w:tcW w:w="4390" w:type="dxa"/>
            <w:vMerge w:val="restart"/>
            <w:tcBorders>
              <w:bottom w:val="dotted" w:sz="4" w:space="0" w:color="auto"/>
              <w:right w:val="dotted" w:sz="4" w:space="0" w:color="auto"/>
            </w:tcBorders>
          </w:tcPr>
          <w:p w:rsidR="00DF2D8B" w:rsidRDefault="00DF2D8B" w:rsidP="00417E0A">
            <w:pPr>
              <w:pStyle w:val="NoSpacing"/>
              <w:rPr>
                <w:rFonts w:ascii="Goudy Old Style" w:hAnsi="Goudy Old Style"/>
                <w:b/>
                <w:sz w:val="22"/>
                <w:szCs w:val="22"/>
              </w:rPr>
            </w:pPr>
          </w:p>
          <w:p w:rsidR="00794511" w:rsidRPr="004D7EDA" w:rsidRDefault="00794511" w:rsidP="00417E0A">
            <w:pPr>
              <w:pStyle w:val="NoSpacing"/>
              <w:rPr>
                <w:rFonts w:ascii="Goudy Old Style" w:hAnsi="Goudy Old Style"/>
                <w:b/>
                <w:sz w:val="22"/>
                <w:szCs w:val="22"/>
              </w:rPr>
            </w:pPr>
            <w:r w:rsidRPr="004D7EDA">
              <w:rPr>
                <w:rFonts w:ascii="Goudy Old Style" w:hAnsi="Goudy Old Style"/>
                <w:b/>
                <w:sz w:val="22"/>
                <w:szCs w:val="22"/>
              </w:rPr>
              <w:t>Sub</w:t>
            </w:r>
            <w:r w:rsidR="00C66840">
              <w:rPr>
                <w:rFonts w:ascii="Goudy Old Style" w:hAnsi="Goudy Old Style"/>
                <w:b/>
                <w:sz w:val="22"/>
                <w:szCs w:val="22"/>
              </w:rPr>
              <w:t>jects you are currently registered for,</w:t>
            </w:r>
            <w:r w:rsidR="00AD7F42" w:rsidRPr="004D7EDA">
              <w:rPr>
                <w:rFonts w:ascii="Goudy Old Style" w:hAnsi="Goudy Old Style"/>
                <w:b/>
                <w:sz w:val="22"/>
                <w:szCs w:val="22"/>
              </w:rPr>
              <w:t xml:space="preserve"> </w:t>
            </w:r>
            <w:r w:rsidRPr="00C66840">
              <w:rPr>
                <w:rFonts w:ascii="Goudy Old Style" w:hAnsi="Goudy Old Style"/>
                <w:sz w:val="22"/>
                <w:szCs w:val="22"/>
              </w:rPr>
              <w:t xml:space="preserve">indicating whether you are </w:t>
            </w:r>
            <w:r w:rsidR="00AD7F42" w:rsidRPr="00C66840">
              <w:rPr>
                <w:rFonts w:ascii="Goudy Old Style" w:hAnsi="Goudy Old Style"/>
                <w:sz w:val="22"/>
                <w:szCs w:val="22"/>
              </w:rPr>
              <w:t>taking 15 or 30 credits of each (e.g. History 15)</w:t>
            </w:r>
            <w:r w:rsidR="005B3219" w:rsidRPr="00C66840">
              <w:rPr>
                <w:rFonts w:ascii="Goudy Old Style" w:hAnsi="Goudy Old Style"/>
                <w:sz w:val="22"/>
                <w:szCs w:val="22"/>
              </w:rPr>
              <w:t>.</w:t>
            </w:r>
          </w:p>
          <w:p w:rsidR="004D7EDA" w:rsidRPr="004D7EDA" w:rsidRDefault="004D7EDA" w:rsidP="00417E0A">
            <w:pPr>
              <w:pStyle w:val="NoSpacing"/>
              <w:rPr>
                <w:rFonts w:ascii="Goudy Old Style" w:hAnsi="Goudy Old Style"/>
                <w:b/>
                <w:sz w:val="22"/>
                <w:szCs w:val="22"/>
              </w:rPr>
            </w:pPr>
          </w:p>
          <w:p w:rsidR="004D7EDA" w:rsidRPr="00420C23" w:rsidRDefault="004D7EDA" w:rsidP="00C66840">
            <w:pPr>
              <w:pStyle w:val="NoSpacing"/>
              <w:rPr>
                <w:rFonts w:ascii="Goudy Old Style" w:hAnsi="Goudy Old Style"/>
                <w:sz w:val="22"/>
                <w:szCs w:val="22"/>
              </w:rPr>
            </w:pPr>
          </w:p>
        </w:tc>
        <w:tc>
          <w:tcPr>
            <w:tcW w:w="5670" w:type="dxa"/>
            <w:tcBorders>
              <w:left w:val="dotted" w:sz="4" w:space="0" w:color="auto"/>
              <w:bottom w:val="dotted" w:sz="4" w:space="0" w:color="auto"/>
            </w:tcBorders>
          </w:tcPr>
          <w:p w:rsidR="00794511" w:rsidRPr="00A22407" w:rsidRDefault="00794511" w:rsidP="008B7859">
            <w:pPr>
              <w:pStyle w:val="NoSpacing"/>
              <w:rPr>
                <w:rFonts w:ascii="Goudy Old Style" w:hAnsi="Goudy Old Style"/>
                <w:b/>
                <w:sz w:val="28"/>
                <w:szCs w:val="24"/>
              </w:rPr>
            </w:pPr>
          </w:p>
        </w:tc>
      </w:tr>
      <w:tr w:rsidR="004D7EDA" w:rsidRPr="00A22407" w:rsidTr="00647EF1">
        <w:trPr>
          <w:jc w:val="center"/>
        </w:trPr>
        <w:tc>
          <w:tcPr>
            <w:tcW w:w="439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7EDA" w:rsidRPr="00C119A2" w:rsidRDefault="004D7EDA" w:rsidP="008B7859">
            <w:pPr>
              <w:pStyle w:val="NoSpacing"/>
              <w:rPr>
                <w:rFonts w:ascii="Goudy Old Style" w:hAnsi="Goudy Old Style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D7EDA" w:rsidRPr="00A22407" w:rsidRDefault="004D7EDA" w:rsidP="00B45634">
            <w:pPr>
              <w:pStyle w:val="NoSpacing"/>
              <w:rPr>
                <w:rFonts w:ascii="Goudy Old Style" w:hAnsi="Goudy Old Style"/>
                <w:b/>
                <w:sz w:val="28"/>
                <w:szCs w:val="24"/>
              </w:rPr>
            </w:pPr>
          </w:p>
        </w:tc>
      </w:tr>
      <w:tr w:rsidR="004D7EDA" w:rsidRPr="00A22407" w:rsidTr="00647EF1">
        <w:trPr>
          <w:jc w:val="center"/>
        </w:trPr>
        <w:tc>
          <w:tcPr>
            <w:tcW w:w="439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7EDA" w:rsidRPr="00C119A2" w:rsidRDefault="004D7EDA" w:rsidP="008B7859">
            <w:pPr>
              <w:pStyle w:val="NoSpacing"/>
              <w:rPr>
                <w:rFonts w:ascii="Goudy Old Style" w:hAnsi="Goudy Old Style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D7EDA" w:rsidRPr="00A22407" w:rsidRDefault="004D7EDA" w:rsidP="008B7859">
            <w:pPr>
              <w:pStyle w:val="NoSpacing"/>
              <w:rPr>
                <w:rFonts w:ascii="Goudy Old Style" w:hAnsi="Goudy Old Style"/>
                <w:b/>
                <w:sz w:val="28"/>
                <w:szCs w:val="24"/>
              </w:rPr>
            </w:pPr>
          </w:p>
        </w:tc>
      </w:tr>
      <w:tr w:rsidR="004D7EDA" w:rsidRPr="00A22407" w:rsidTr="00647EF1">
        <w:trPr>
          <w:jc w:val="center"/>
        </w:trPr>
        <w:tc>
          <w:tcPr>
            <w:tcW w:w="4390" w:type="dxa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D7EDA" w:rsidRPr="00C119A2" w:rsidRDefault="004D7EDA" w:rsidP="008B7859">
            <w:pPr>
              <w:pStyle w:val="NoSpacing"/>
              <w:rPr>
                <w:rFonts w:ascii="Goudy Old Style" w:hAnsi="Goudy Old Style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4D7EDA" w:rsidRPr="00A22407" w:rsidRDefault="004D7EDA" w:rsidP="00B45634">
            <w:pPr>
              <w:pStyle w:val="NoSpacing"/>
              <w:rPr>
                <w:rFonts w:ascii="Goudy Old Style" w:hAnsi="Goudy Old Style"/>
                <w:b/>
                <w:sz w:val="28"/>
                <w:szCs w:val="24"/>
              </w:rPr>
            </w:pPr>
          </w:p>
        </w:tc>
      </w:tr>
      <w:tr w:rsidR="004D7EDA" w:rsidRPr="00A22407" w:rsidTr="00647EF1">
        <w:trPr>
          <w:jc w:val="center"/>
        </w:trPr>
        <w:tc>
          <w:tcPr>
            <w:tcW w:w="4390" w:type="dxa"/>
            <w:tcBorders>
              <w:right w:val="dotted" w:sz="4" w:space="0" w:color="auto"/>
            </w:tcBorders>
          </w:tcPr>
          <w:p w:rsidR="004D7EDA" w:rsidRPr="00C66840" w:rsidRDefault="00C66840" w:rsidP="00A22407">
            <w:pPr>
              <w:pStyle w:val="NoSpacing"/>
              <w:rPr>
                <w:rFonts w:ascii="Goudy Old Style" w:hAnsi="Goudy Old Style"/>
                <w:b/>
                <w:sz w:val="22"/>
                <w:szCs w:val="22"/>
              </w:rPr>
            </w:pPr>
            <w:r w:rsidRPr="00C66840">
              <w:rPr>
                <w:rFonts w:ascii="Goudy Old Style" w:hAnsi="Goudy Old Style"/>
                <w:b/>
                <w:sz w:val="22"/>
                <w:szCs w:val="22"/>
              </w:rPr>
              <w:t>Module</w:t>
            </w:r>
            <w:r w:rsidR="004D7EDA" w:rsidRPr="00C66840">
              <w:rPr>
                <w:rFonts w:ascii="Goudy Old Style" w:hAnsi="Goudy Old Style"/>
                <w:b/>
                <w:sz w:val="22"/>
                <w:szCs w:val="22"/>
              </w:rPr>
              <w:t xml:space="preserve"> you wish to discontinue </w:t>
            </w:r>
            <w:r w:rsidRPr="00C66840">
              <w:rPr>
                <w:rFonts w:ascii="Goudy Old Style" w:hAnsi="Goudy Old Style"/>
                <w:b/>
                <w:sz w:val="22"/>
                <w:szCs w:val="22"/>
              </w:rPr>
              <w:t xml:space="preserve">in Semester 2 </w:t>
            </w:r>
          </w:p>
          <w:p w:rsidR="00DF2D8B" w:rsidRDefault="00DF2D8B" w:rsidP="00C66840">
            <w:pPr>
              <w:pStyle w:val="NoSpacing"/>
              <w:rPr>
                <w:rFonts w:ascii="Goudy Old Style" w:hAnsi="Goudy Old Style"/>
                <w:sz w:val="22"/>
                <w:szCs w:val="22"/>
              </w:rPr>
            </w:pPr>
          </w:p>
          <w:p w:rsidR="004D7EDA" w:rsidRPr="00C119A2" w:rsidRDefault="004D7EDA" w:rsidP="00C66840">
            <w:pPr>
              <w:pStyle w:val="NoSpacing"/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 xml:space="preserve">(Include </w:t>
            </w:r>
            <w:r w:rsidR="00C66840">
              <w:rPr>
                <w:rFonts w:ascii="Goudy Old Style" w:hAnsi="Goudy Old Style"/>
                <w:sz w:val="22"/>
                <w:szCs w:val="22"/>
              </w:rPr>
              <w:t xml:space="preserve">module </w:t>
            </w:r>
            <w:r>
              <w:rPr>
                <w:rFonts w:ascii="Goudy Old Style" w:hAnsi="Goudy Old Style"/>
                <w:sz w:val="22"/>
                <w:szCs w:val="22"/>
              </w:rPr>
              <w:t>code and title)</w:t>
            </w:r>
          </w:p>
        </w:tc>
        <w:tc>
          <w:tcPr>
            <w:tcW w:w="5670" w:type="dxa"/>
            <w:tcBorders>
              <w:left w:val="dotted" w:sz="4" w:space="0" w:color="auto"/>
            </w:tcBorders>
          </w:tcPr>
          <w:p w:rsidR="004D7EDA" w:rsidRPr="00A22407" w:rsidRDefault="004D7EDA" w:rsidP="00B45634">
            <w:pPr>
              <w:pStyle w:val="NoSpacing"/>
              <w:rPr>
                <w:rFonts w:ascii="Goudy Old Style" w:hAnsi="Goudy Old Style"/>
                <w:b/>
                <w:sz w:val="28"/>
                <w:szCs w:val="24"/>
              </w:rPr>
            </w:pPr>
          </w:p>
        </w:tc>
      </w:tr>
      <w:tr w:rsidR="004D7EDA" w:rsidRPr="00A22407" w:rsidTr="00647EF1">
        <w:trPr>
          <w:jc w:val="center"/>
        </w:trPr>
        <w:tc>
          <w:tcPr>
            <w:tcW w:w="4390" w:type="dxa"/>
            <w:tcBorders>
              <w:right w:val="dotted" w:sz="4" w:space="0" w:color="auto"/>
            </w:tcBorders>
          </w:tcPr>
          <w:p w:rsidR="004D7EDA" w:rsidRPr="00C66840" w:rsidRDefault="00C66840" w:rsidP="00A22407">
            <w:pPr>
              <w:pStyle w:val="NoSpacing"/>
              <w:rPr>
                <w:rFonts w:ascii="Goudy Old Style" w:hAnsi="Goudy Old Style"/>
                <w:b/>
                <w:sz w:val="22"/>
                <w:szCs w:val="22"/>
              </w:rPr>
            </w:pPr>
            <w:r w:rsidRPr="00C66840">
              <w:rPr>
                <w:rFonts w:ascii="Goudy Old Style" w:hAnsi="Goudy Old Style"/>
                <w:b/>
                <w:sz w:val="22"/>
                <w:szCs w:val="22"/>
              </w:rPr>
              <w:t>Module</w:t>
            </w:r>
            <w:r w:rsidR="004D7EDA" w:rsidRPr="00C66840">
              <w:rPr>
                <w:rFonts w:ascii="Goudy Old Style" w:hAnsi="Goudy Old Style"/>
                <w:b/>
                <w:sz w:val="22"/>
                <w:szCs w:val="22"/>
              </w:rPr>
              <w:t xml:space="preserve"> you wish to take up in </w:t>
            </w:r>
            <w:r w:rsidRPr="00C66840">
              <w:rPr>
                <w:rFonts w:ascii="Goudy Old Style" w:hAnsi="Goudy Old Style"/>
                <w:b/>
                <w:sz w:val="22"/>
                <w:szCs w:val="22"/>
              </w:rPr>
              <w:t>S</w:t>
            </w:r>
            <w:r w:rsidR="004D7EDA" w:rsidRPr="00C66840">
              <w:rPr>
                <w:rFonts w:ascii="Goudy Old Style" w:hAnsi="Goudy Old Style"/>
                <w:b/>
                <w:sz w:val="22"/>
                <w:szCs w:val="22"/>
              </w:rPr>
              <w:t xml:space="preserve">emester 2 </w:t>
            </w:r>
          </w:p>
          <w:p w:rsidR="00DF2D8B" w:rsidRDefault="00DF2D8B" w:rsidP="00C66840">
            <w:pPr>
              <w:pStyle w:val="NoSpacing"/>
              <w:rPr>
                <w:rFonts w:ascii="Goudy Old Style" w:hAnsi="Goudy Old Style"/>
                <w:sz w:val="22"/>
                <w:szCs w:val="22"/>
              </w:rPr>
            </w:pPr>
          </w:p>
          <w:p w:rsidR="004D7EDA" w:rsidRPr="00C119A2" w:rsidRDefault="004D7EDA" w:rsidP="00C66840">
            <w:pPr>
              <w:pStyle w:val="NoSpacing"/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 xml:space="preserve">(Include </w:t>
            </w:r>
            <w:r w:rsidR="00C66840">
              <w:rPr>
                <w:rFonts w:ascii="Goudy Old Style" w:hAnsi="Goudy Old Style"/>
                <w:sz w:val="22"/>
                <w:szCs w:val="22"/>
              </w:rPr>
              <w:t>module</w:t>
            </w:r>
            <w:r>
              <w:rPr>
                <w:rFonts w:ascii="Goudy Old Style" w:hAnsi="Goudy Old Style"/>
                <w:sz w:val="22"/>
                <w:szCs w:val="22"/>
              </w:rPr>
              <w:t xml:space="preserve"> code and title)</w:t>
            </w:r>
          </w:p>
        </w:tc>
        <w:tc>
          <w:tcPr>
            <w:tcW w:w="5670" w:type="dxa"/>
            <w:tcBorders>
              <w:left w:val="dotted" w:sz="4" w:space="0" w:color="auto"/>
            </w:tcBorders>
          </w:tcPr>
          <w:p w:rsidR="004D7EDA" w:rsidRPr="00A22407" w:rsidRDefault="004D7EDA" w:rsidP="008B7859">
            <w:pPr>
              <w:pStyle w:val="NoSpacing"/>
              <w:rPr>
                <w:rFonts w:ascii="Goudy Old Style" w:hAnsi="Goudy Old Style"/>
                <w:b/>
                <w:sz w:val="28"/>
                <w:szCs w:val="24"/>
              </w:rPr>
            </w:pPr>
          </w:p>
        </w:tc>
      </w:tr>
      <w:tr w:rsidR="004D7EDA" w:rsidRPr="00A22407" w:rsidTr="00647EF1">
        <w:trPr>
          <w:jc w:val="center"/>
        </w:trPr>
        <w:tc>
          <w:tcPr>
            <w:tcW w:w="4390" w:type="dxa"/>
            <w:tcBorders>
              <w:right w:val="dotted" w:sz="4" w:space="0" w:color="auto"/>
            </w:tcBorders>
          </w:tcPr>
          <w:p w:rsidR="004D7EDA" w:rsidRDefault="004D7EDA" w:rsidP="008B7859">
            <w:pPr>
              <w:pStyle w:val="NoSpacing"/>
              <w:rPr>
                <w:rFonts w:ascii="Goudy Old Style" w:hAnsi="Goudy Old Style"/>
                <w:sz w:val="22"/>
                <w:szCs w:val="22"/>
              </w:rPr>
            </w:pPr>
            <w:r w:rsidRPr="00C119A2">
              <w:rPr>
                <w:rFonts w:ascii="Goudy Old Style" w:hAnsi="Goudy Old Style"/>
                <w:sz w:val="22"/>
                <w:szCs w:val="22"/>
              </w:rPr>
              <w:t xml:space="preserve">Reason </w:t>
            </w:r>
            <w:r w:rsidR="00C66840">
              <w:rPr>
                <w:rFonts w:ascii="Goudy Old Style" w:hAnsi="Goudy Old Style"/>
                <w:sz w:val="22"/>
                <w:szCs w:val="22"/>
              </w:rPr>
              <w:t>for change/ additional comments</w:t>
            </w:r>
          </w:p>
          <w:p w:rsidR="00C66840" w:rsidRPr="00C119A2" w:rsidRDefault="00C66840" w:rsidP="008B7859">
            <w:pPr>
              <w:pStyle w:val="NoSpacing"/>
              <w:rPr>
                <w:rFonts w:ascii="Goudy Old Style" w:hAnsi="Goudy Old Style"/>
                <w:sz w:val="22"/>
                <w:szCs w:val="22"/>
              </w:rPr>
            </w:pPr>
          </w:p>
          <w:p w:rsidR="004D7EDA" w:rsidRPr="00C119A2" w:rsidRDefault="004D7EDA" w:rsidP="008B7859">
            <w:pPr>
              <w:pStyle w:val="NoSpacing"/>
              <w:rPr>
                <w:rFonts w:ascii="Goudy Old Style" w:hAnsi="Goudy Old Style"/>
                <w:sz w:val="22"/>
                <w:szCs w:val="22"/>
              </w:rPr>
            </w:pPr>
          </w:p>
          <w:p w:rsidR="004D7EDA" w:rsidRPr="00C119A2" w:rsidRDefault="004D7EDA" w:rsidP="008B7859">
            <w:pPr>
              <w:pStyle w:val="NoSpacing"/>
              <w:rPr>
                <w:rFonts w:ascii="Goudy Old Style" w:hAnsi="Goudy Old Style"/>
                <w:sz w:val="22"/>
                <w:szCs w:val="22"/>
              </w:rPr>
            </w:pPr>
          </w:p>
        </w:tc>
        <w:tc>
          <w:tcPr>
            <w:tcW w:w="5670" w:type="dxa"/>
            <w:tcBorders>
              <w:left w:val="dotted" w:sz="4" w:space="0" w:color="auto"/>
            </w:tcBorders>
          </w:tcPr>
          <w:p w:rsidR="004D7EDA" w:rsidRPr="00A22407" w:rsidRDefault="004D7EDA" w:rsidP="008B7859">
            <w:pPr>
              <w:pStyle w:val="NoSpacing"/>
              <w:rPr>
                <w:rFonts w:ascii="Goudy Old Style" w:hAnsi="Goudy Old Style"/>
                <w:b/>
                <w:sz w:val="28"/>
                <w:szCs w:val="24"/>
              </w:rPr>
            </w:pPr>
          </w:p>
        </w:tc>
      </w:tr>
    </w:tbl>
    <w:p w:rsidR="00472243" w:rsidRDefault="00C66840" w:rsidP="00DF2D8B">
      <w:pPr>
        <w:pStyle w:val="NoSpacing"/>
        <w:jc w:val="center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 xml:space="preserve">Note: </w:t>
      </w:r>
      <w:r w:rsidRPr="005D7A8D">
        <w:rPr>
          <w:rFonts w:ascii="Goudy Old Style" w:hAnsi="Goudy Old Style"/>
          <w:sz w:val="24"/>
          <w:szCs w:val="24"/>
        </w:rPr>
        <w:t xml:space="preserve">you check your module codes on Moodle or via ‘Confirmation of registration’ </w:t>
      </w:r>
      <w:r w:rsidR="005D7A8D">
        <w:rPr>
          <w:rFonts w:ascii="Goudy Old Style" w:hAnsi="Goudy Old Style"/>
          <w:sz w:val="24"/>
          <w:szCs w:val="24"/>
        </w:rPr>
        <w:t>via</w:t>
      </w:r>
      <w:r w:rsidRPr="005D7A8D">
        <w:rPr>
          <w:rFonts w:ascii="Goudy Old Style" w:hAnsi="Goudy Old Style"/>
          <w:sz w:val="24"/>
          <w:szCs w:val="24"/>
        </w:rPr>
        <w:t xml:space="preserve"> Student Web</w:t>
      </w:r>
    </w:p>
    <w:p w:rsidR="00DF2D8B" w:rsidRPr="00A22407" w:rsidRDefault="00DF2D8B" w:rsidP="008B7859">
      <w:pPr>
        <w:pStyle w:val="NoSpacing"/>
        <w:rPr>
          <w:rFonts w:ascii="Goudy Old Style" w:hAnsi="Goudy Old Style"/>
          <w:b/>
          <w:sz w:val="24"/>
          <w:szCs w:val="24"/>
        </w:rPr>
      </w:pPr>
    </w:p>
    <w:tbl>
      <w:tblPr>
        <w:tblStyle w:val="TableGrid"/>
        <w:tblW w:w="10065" w:type="dxa"/>
        <w:tblInd w:w="-147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1276"/>
      </w:tblGrid>
      <w:tr w:rsidR="00435539" w:rsidRPr="00A22407" w:rsidTr="00647EF1">
        <w:tc>
          <w:tcPr>
            <w:tcW w:w="8789" w:type="dxa"/>
          </w:tcPr>
          <w:p w:rsidR="00435539" w:rsidRPr="00A22407" w:rsidRDefault="00435539" w:rsidP="008B7859">
            <w:pPr>
              <w:pStyle w:val="NoSpacing"/>
              <w:rPr>
                <w:rFonts w:ascii="Goudy Old Style" w:hAnsi="Goudy Old Style"/>
                <w:szCs w:val="16"/>
              </w:rPr>
            </w:pPr>
            <w:r w:rsidRPr="00A22407">
              <w:rPr>
                <w:rFonts w:ascii="Goudy Old Style" w:hAnsi="Goudy Old Style"/>
                <w:sz w:val="22"/>
                <w:szCs w:val="16"/>
              </w:rPr>
              <w:t>I have checked that this</w:t>
            </w:r>
            <w:r w:rsidR="00DF2D8B">
              <w:rPr>
                <w:rFonts w:ascii="Goudy Old Style" w:hAnsi="Goudy Old Style"/>
                <w:sz w:val="22"/>
                <w:szCs w:val="16"/>
              </w:rPr>
              <w:t xml:space="preserve"> option is timetable compatible</w:t>
            </w:r>
          </w:p>
        </w:tc>
        <w:tc>
          <w:tcPr>
            <w:tcW w:w="1276" w:type="dxa"/>
          </w:tcPr>
          <w:p w:rsidR="00435539" w:rsidRPr="00A22407" w:rsidRDefault="00435539" w:rsidP="008B7859">
            <w:pPr>
              <w:pStyle w:val="NoSpacing"/>
              <w:rPr>
                <w:rFonts w:ascii="Goudy Old Style" w:hAnsi="Goudy Old Style"/>
                <w:b/>
                <w:sz w:val="24"/>
                <w:szCs w:val="16"/>
              </w:rPr>
            </w:pPr>
            <w:r w:rsidRPr="00A22407">
              <w:rPr>
                <w:rFonts w:ascii="Goudy Old Style" w:hAnsi="Goudy Old Style"/>
                <w:b/>
                <w:sz w:val="24"/>
                <w:szCs w:val="16"/>
              </w:rPr>
              <w:t>Yes</w:t>
            </w:r>
            <w:r w:rsidR="00F4600C">
              <w:rPr>
                <w:rFonts w:ascii="Goudy Old Style" w:hAnsi="Goudy Old Style"/>
                <w:b/>
                <w:sz w:val="24"/>
                <w:szCs w:val="16"/>
              </w:rPr>
              <w:t xml:space="preserve"> </w:t>
            </w:r>
            <w:r w:rsidR="00DF2D8B">
              <w:rPr>
                <w:rFonts w:ascii="Goudy Old Style" w:hAnsi="Goudy Old Style"/>
                <w:b/>
                <w:sz w:val="24"/>
                <w:szCs w:val="16"/>
              </w:rPr>
              <w:t xml:space="preserve"> </w:t>
            </w:r>
            <w:r w:rsidRPr="00A22407">
              <w:rPr>
                <w:rFonts w:ascii="Goudy Old Style" w:hAnsi="Goudy Old Style"/>
                <w:b/>
                <w:sz w:val="24"/>
                <w:szCs w:val="16"/>
              </w:rPr>
              <w:t>/</w:t>
            </w:r>
            <w:r w:rsidR="00F4600C">
              <w:rPr>
                <w:rFonts w:ascii="Goudy Old Style" w:hAnsi="Goudy Old Style"/>
                <w:b/>
                <w:sz w:val="24"/>
                <w:szCs w:val="16"/>
              </w:rPr>
              <w:t xml:space="preserve"> </w:t>
            </w:r>
            <w:r w:rsidR="00DF2D8B">
              <w:rPr>
                <w:rFonts w:ascii="Goudy Old Style" w:hAnsi="Goudy Old Style"/>
                <w:b/>
                <w:sz w:val="24"/>
                <w:szCs w:val="16"/>
              </w:rPr>
              <w:t xml:space="preserve"> </w:t>
            </w:r>
            <w:r w:rsidRPr="00A22407">
              <w:rPr>
                <w:rFonts w:ascii="Goudy Old Style" w:hAnsi="Goudy Old Style"/>
                <w:b/>
                <w:sz w:val="24"/>
                <w:szCs w:val="16"/>
              </w:rPr>
              <w:t>No</w:t>
            </w:r>
          </w:p>
        </w:tc>
      </w:tr>
      <w:tr w:rsidR="00794511" w:rsidRPr="00A22407" w:rsidTr="00647EF1">
        <w:tc>
          <w:tcPr>
            <w:tcW w:w="8789" w:type="dxa"/>
          </w:tcPr>
          <w:p w:rsidR="00794511" w:rsidRPr="00A22407" w:rsidRDefault="00794511" w:rsidP="00DF2D8B">
            <w:pPr>
              <w:pStyle w:val="NoSpacing"/>
              <w:rPr>
                <w:rFonts w:ascii="Goudy Old Style" w:hAnsi="Goudy Old Style"/>
                <w:sz w:val="22"/>
                <w:szCs w:val="16"/>
              </w:rPr>
            </w:pPr>
            <w:r w:rsidRPr="00A22407">
              <w:rPr>
                <w:rFonts w:ascii="Goudy Old Style" w:hAnsi="Goudy Old Style"/>
                <w:sz w:val="22"/>
                <w:szCs w:val="16"/>
              </w:rPr>
              <w:t>I understand that changing subjects may restrict my progression</w:t>
            </w:r>
            <w:r w:rsidR="00DF2D8B">
              <w:rPr>
                <w:rFonts w:ascii="Goudy Old Style" w:hAnsi="Goudy Old Style"/>
                <w:sz w:val="22"/>
                <w:szCs w:val="16"/>
              </w:rPr>
              <w:t xml:space="preserve"> option to Year 2</w:t>
            </w:r>
          </w:p>
        </w:tc>
        <w:tc>
          <w:tcPr>
            <w:tcW w:w="1276" w:type="dxa"/>
          </w:tcPr>
          <w:p w:rsidR="00794511" w:rsidRPr="00A22407" w:rsidRDefault="00794511" w:rsidP="008B7859">
            <w:pPr>
              <w:pStyle w:val="NoSpacing"/>
              <w:rPr>
                <w:rFonts w:ascii="Goudy Old Style" w:hAnsi="Goudy Old Style"/>
                <w:b/>
                <w:sz w:val="24"/>
                <w:szCs w:val="16"/>
              </w:rPr>
            </w:pPr>
            <w:r w:rsidRPr="00A22407">
              <w:rPr>
                <w:rFonts w:ascii="Goudy Old Style" w:hAnsi="Goudy Old Style"/>
                <w:b/>
                <w:sz w:val="24"/>
                <w:szCs w:val="16"/>
              </w:rPr>
              <w:t>Yes</w:t>
            </w:r>
            <w:r w:rsidR="00F4600C">
              <w:rPr>
                <w:rFonts w:ascii="Goudy Old Style" w:hAnsi="Goudy Old Style"/>
                <w:b/>
                <w:sz w:val="24"/>
                <w:szCs w:val="16"/>
              </w:rPr>
              <w:t xml:space="preserve"> </w:t>
            </w:r>
            <w:r w:rsidR="00DF2D8B">
              <w:rPr>
                <w:rFonts w:ascii="Goudy Old Style" w:hAnsi="Goudy Old Style"/>
                <w:b/>
                <w:sz w:val="24"/>
                <w:szCs w:val="16"/>
              </w:rPr>
              <w:t xml:space="preserve"> </w:t>
            </w:r>
            <w:r w:rsidRPr="00A22407">
              <w:rPr>
                <w:rFonts w:ascii="Goudy Old Style" w:hAnsi="Goudy Old Style"/>
                <w:b/>
                <w:sz w:val="24"/>
                <w:szCs w:val="16"/>
              </w:rPr>
              <w:t>/</w:t>
            </w:r>
            <w:r w:rsidR="00DF2D8B">
              <w:rPr>
                <w:rFonts w:ascii="Goudy Old Style" w:hAnsi="Goudy Old Style"/>
                <w:b/>
                <w:sz w:val="24"/>
                <w:szCs w:val="16"/>
              </w:rPr>
              <w:t xml:space="preserve"> </w:t>
            </w:r>
            <w:r w:rsidR="00F4600C">
              <w:rPr>
                <w:rFonts w:ascii="Goudy Old Style" w:hAnsi="Goudy Old Style"/>
                <w:b/>
                <w:sz w:val="24"/>
                <w:szCs w:val="16"/>
              </w:rPr>
              <w:t xml:space="preserve"> </w:t>
            </w:r>
            <w:r w:rsidRPr="00A22407">
              <w:rPr>
                <w:rFonts w:ascii="Goudy Old Style" w:hAnsi="Goudy Old Style"/>
                <w:b/>
                <w:sz w:val="24"/>
                <w:szCs w:val="16"/>
              </w:rPr>
              <w:t>No</w:t>
            </w:r>
          </w:p>
        </w:tc>
      </w:tr>
      <w:tr w:rsidR="00794511" w:rsidRPr="00A22407" w:rsidTr="00647EF1">
        <w:tc>
          <w:tcPr>
            <w:tcW w:w="8789" w:type="dxa"/>
          </w:tcPr>
          <w:p w:rsidR="00794511" w:rsidRPr="00A22407" w:rsidRDefault="00794511" w:rsidP="008B7859">
            <w:pPr>
              <w:pStyle w:val="NoSpacing"/>
              <w:rPr>
                <w:rFonts w:ascii="Goudy Old Style" w:hAnsi="Goudy Old Style"/>
                <w:sz w:val="22"/>
                <w:szCs w:val="16"/>
              </w:rPr>
            </w:pPr>
            <w:r w:rsidRPr="00A22407">
              <w:rPr>
                <w:rFonts w:ascii="Goudy Old Style" w:hAnsi="Goudy Old Style"/>
                <w:sz w:val="22"/>
                <w:szCs w:val="16"/>
              </w:rPr>
              <w:t>I would like to discuss this request with an advisor before proceeding</w:t>
            </w:r>
          </w:p>
        </w:tc>
        <w:tc>
          <w:tcPr>
            <w:tcW w:w="1276" w:type="dxa"/>
          </w:tcPr>
          <w:p w:rsidR="00794511" w:rsidRPr="00A22407" w:rsidRDefault="00794511" w:rsidP="008B7859">
            <w:pPr>
              <w:pStyle w:val="NoSpacing"/>
              <w:rPr>
                <w:rFonts w:ascii="Goudy Old Style" w:hAnsi="Goudy Old Style"/>
                <w:b/>
                <w:sz w:val="24"/>
                <w:szCs w:val="16"/>
              </w:rPr>
            </w:pPr>
            <w:r w:rsidRPr="00A22407">
              <w:rPr>
                <w:rFonts w:ascii="Goudy Old Style" w:hAnsi="Goudy Old Style"/>
                <w:b/>
                <w:sz w:val="24"/>
                <w:szCs w:val="16"/>
              </w:rPr>
              <w:t>Yes</w:t>
            </w:r>
            <w:r w:rsidR="00F4600C">
              <w:rPr>
                <w:rFonts w:ascii="Goudy Old Style" w:hAnsi="Goudy Old Style"/>
                <w:b/>
                <w:sz w:val="24"/>
                <w:szCs w:val="16"/>
              </w:rPr>
              <w:t xml:space="preserve"> </w:t>
            </w:r>
            <w:r w:rsidR="00DF2D8B">
              <w:rPr>
                <w:rFonts w:ascii="Goudy Old Style" w:hAnsi="Goudy Old Style"/>
                <w:b/>
                <w:sz w:val="24"/>
                <w:szCs w:val="16"/>
              </w:rPr>
              <w:t xml:space="preserve"> </w:t>
            </w:r>
            <w:r w:rsidRPr="00A22407">
              <w:rPr>
                <w:rFonts w:ascii="Goudy Old Style" w:hAnsi="Goudy Old Style"/>
                <w:b/>
                <w:sz w:val="24"/>
                <w:szCs w:val="16"/>
              </w:rPr>
              <w:t>/</w:t>
            </w:r>
            <w:r w:rsidR="00F4600C">
              <w:rPr>
                <w:rFonts w:ascii="Goudy Old Style" w:hAnsi="Goudy Old Style"/>
                <w:b/>
                <w:sz w:val="24"/>
                <w:szCs w:val="16"/>
              </w:rPr>
              <w:t xml:space="preserve"> </w:t>
            </w:r>
            <w:r w:rsidR="00DF2D8B">
              <w:rPr>
                <w:rFonts w:ascii="Goudy Old Style" w:hAnsi="Goudy Old Style"/>
                <w:b/>
                <w:sz w:val="24"/>
                <w:szCs w:val="16"/>
              </w:rPr>
              <w:t xml:space="preserve"> </w:t>
            </w:r>
            <w:r w:rsidRPr="00A22407">
              <w:rPr>
                <w:rFonts w:ascii="Goudy Old Style" w:hAnsi="Goudy Old Style"/>
                <w:b/>
                <w:sz w:val="24"/>
                <w:szCs w:val="16"/>
              </w:rPr>
              <w:t>No</w:t>
            </w:r>
          </w:p>
        </w:tc>
      </w:tr>
      <w:tr w:rsidR="00DF2D8B" w:rsidRPr="00A22407" w:rsidTr="00647EF1">
        <w:tc>
          <w:tcPr>
            <w:tcW w:w="10065" w:type="dxa"/>
            <w:gridSpan w:val="2"/>
          </w:tcPr>
          <w:p w:rsidR="00DF2D8B" w:rsidRDefault="00DF2D8B" w:rsidP="008B7859">
            <w:pPr>
              <w:pStyle w:val="NoSpacing"/>
              <w:rPr>
                <w:rFonts w:ascii="Goudy Old Style" w:hAnsi="Goudy Old Style"/>
                <w:sz w:val="22"/>
                <w:szCs w:val="22"/>
              </w:rPr>
            </w:pPr>
            <w:r w:rsidRPr="00DF2D8B">
              <w:rPr>
                <w:rFonts w:ascii="Goudy Old Style" w:hAnsi="Goudy Old Style"/>
                <w:sz w:val="22"/>
                <w:szCs w:val="22"/>
              </w:rPr>
              <w:t>If your request is approved, which of your subjects can be progressed into second year</w:t>
            </w:r>
          </w:p>
          <w:p w:rsidR="00DF2D8B" w:rsidRDefault="00DF2D8B" w:rsidP="008B7859">
            <w:pPr>
              <w:pStyle w:val="NoSpacing"/>
              <w:rPr>
                <w:rFonts w:ascii="Goudy Old Style" w:hAnsi="Goudy Old Style"/>
                <w:sz w:val="22"/>
                <w:szCs w:val="22"/>
              </w:rPr>
            </w:pPr>
          </w:p>
          <w:p w:rsidR="00DF2D8B" w:rsidRDefault="00DF2D8B" w:rsidP="008B7859">
            <w:pPr>
              <w:pStyle w:val="NoSpacing"/>
              <w:rPr>
                <w:rFonts w:ascii="Goudy Old Style" w:hAnsi="Goudy Old Style"/>
                <w:b/>
                <w:sz w:val="24"/>
                <w:szCs w:val="16"/>
              </w:rPr>
            </w:pPr>
            <w:r>
              <w:rPr>
                <w:rFonts w:ascii="Goudy Old Style" w:hAnsi="Goudy Old Style"/>
                <w:b/>
                <w:sz w:val="24"/>
                <w:szCs w:val="16"/>
              </w:rPr>
              <w:t xml:space="preserve">                                                       </w:t>
            </w:r>
            <w:r w:rsidR="00C810E2">
              <w:rPr>
                <w:rFonts w:ascii="Goudy Old Style" w:hAnsi="Goudy Old Style"/>
                <w:b/>
                <w:sz w:val="24"/>
                <w:szCs w:val="16"/>
              </w:rPr>
              <w:t xml:space="preserve">                     </w:t>
            </w:r>
          </w:p>
          <w:p w:rsidR="00DF2D8B" w:rsidRPr="00A22407" w:rsidRDefault="00DF2D8B" w:rsidP="008B7859">
            <w:pPr>
              <w:pStyle w:val="NoSpacing"/>
              <w:rPr>
                <w:rFonts w:ascii="Goudy Old Style" w:hAnsi="Goudy Old Style"/>
                <w:b/>
                <w:sz w:val="24"/>
                <w:szCs w:val="16"/>
              </w:rPr>
            </w:pPr>
          </w:p>
        </w:tc>
      </w:tr>
    </w:tbl>
    <w:p w:rsidR="00DF2D8B" w:rsidRDefault="00DF2D8B" w:rsidP="00DC0874">
      <w:pPr>
        <w:pStyle w:val="NoSpacing"/>
        <w:jc w:val="center"/>
        <w:rPr>
          <w:rFonts w:ascii="Goudy Old Style" w:hAnsi="Goudy Old Style"/>
          <w:b/>
          <w:szCs w:val="16"/>
        </w:rPr>
      </w:pPr>
    </w:p>
    <w:p w:rsidR="00794511" w:rsidRDefault="00DC0874" w:rsidP="00DC0874">
      <w:pPr>
        <w:pStyle w:val="NoSpacing"/>
        <w:jc w:val="center"/>
        <w:rPr>
          <w:rFonts w:ascii="Goudy Old Style" w:hAnsi="Goudy Old Style"/>
          <w:b/>
          <w:szCs w:val="16"/>
        </w:rPr>
      </w:pPr>
      <w:r w:rsidRPr="00A22407">
        <w:rPr>
          <w:rFonts w:ascii="Goudy Old Style" w:hAnsi="Goudy Old Style"/>
          <w:b/>
          <w:szCs w:val="16"/>
        </w:rPr>
        <w:t xml:space="preserve">Please read the notes on </w:t>
      </w:r>
      <w:r w:rsidR="00F4600C">
        <w:rPr>
          <w:rFonts w:ascii="Goudy Old Style" w:hAnsi="Goudy Old Style"/>
          <w:b/>
          <w:szCs w:val="16"/>
        </w:rPr>
        <w:t>the next page before proceeding</w:t>
      </w:r>
    </w:p>
    <w:p w:rsidR="000C5F69" w:rsidRPr="00A22407" w:rsidRDefault="003735AA" w:rsidP="00435539">
      <w:pPr>
        <w:pStyle w:val="Heading2"/>
        <w:rPr>
          <w:rFonts w:ascii="Goudy Old Style" w:hAnsi="Goudy Old Style"/>
        </w:rPr>
      </w:pPr>
      <w:r w:rsidRPr="00A22407">
        <w:rPr>
          <w:rFonts w:ascii="Goudy Old Style" w:hAnsi="Goudy Old Style"/>
        </w:rPr>
        <w:lastRenderedPageBreak/>
        <w:t>C</w:t>
      </w:r>
      <w:r w:rsidR="00435539" w:rsidRPr="00A22407">
        <w:rPr>
          <w:rFonts w:ascii="Goudy Old Style" w:hAnsi="Goudy Old Style"/>
        </w:rPr>
        <w:t>hanges that are likely to be permitted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802"/>
        <w:gridCol w:w="7229"/>
      </w:tblGrid>
      <w:tr w:rsidR="00C66481" w:rsidRPr="00A22407" w:rsidTr="00375B07">
        <w:tc>
          <w:tcPr>
            <w:tcW w:w="2802" w:type="dxa"/>
          </w:tcPr>
          <w:p w:rsidR="00C66481" w:rsidRPr="00A22407" w:rsidRDefault="00C66481" w:rsidP="00A22407">
            <w:pPr>
              <w:pStyle w:val="NoSpacing"/>
              <w:spacing w:after="60"/>
              <w:rPr>
                <w:rFonts w:ascii="Goudy Old Style" w:hAnsi="Goudy Old Style"/>
                <w:b/>
                <w:sz w:val="22"/>
                <w:szCs w:val="16"/>
              </w:rPr>
            </w:pPr>
            <w:r w:rsidRPr="00A22407">
              <w:rPr>
                <w:rFonts w:ascii="Goudy Old Style" w:hAnsi="Goudy Old Style"/>
                <w:b/>
                <w:sz w:val="22"/>
                <w:szCs w:val="16"/>
              </w:rPr>
              <w:t>Your initial registration</w:t>
            </w:r>
          </w:p>
        </w:tc>
        <w:tc>
          <w:tcPr>
            <w:tcW w:w="7229" w:type="dxa"/>
          </w:tcPr>
          <w:p w:rsidR="00C66481" w:rsidRPr="00A22407" w:rsidRDefault="00C66481" w:rsidP="00A22407">
            <w:pPr>
              <w:pStyle w:val="NoSpacing"/>
              <w:spacing w:after="60"/>
              <w:rPr>
                <w:rFonts w:ascii="Goudy Old Style" w:hAnsi="Goudy Old Style"/>
                <w:b/>
                <w:sz w:val="22"/>
                <w:szCs w:val="16"/>
              </w:rPr>
            </w:pPr>
            <w:r w:rsidRPr="00A22407">
              <w:rPr>
                <w:rFonts w:ascii="Goudy Old Style" w:hAnsi="Goudy Old Style"/>
                <w:b/>
                <w:sz w:val="22"/>
                <w:szCs w:val="16"/>
              </w:rPr>
              <w:t>Changes possible in second semester</w:t>
            </w:r>
          </w:p>
        </w:tc>
      </w:tr>
      <w:tr w:rsidR="00A22407" w:rsidRPr="00A22407" w:rsidTr="00375B07">
        <w:tc>
          <w:tcPr>
            <w:tcW w:w="2802" w:type="dxa"/>
          </w:tcPr>
          <w:p w:rsidR="00A22407" w:rsidRPr="009A0036" w:rsidRDefault="00F4600C" w:rsidP="00A22407">
            <w:pPr>
              <w:pStyle w:val="NoSpacing"/>
              <w:spacing w:after="60"/>
              <w:rPr>
                <w:rFonts w:ascii="Goudy Old Style" w:hAnsi="Goudy Old Style"/>
                <w:sz w:val="24"/>
                <w:szCs w:val="22"/>
              </w:rPr>
            </w:pPr>
            <w:r w:rsidRPr="009A0036">
              <w:rPr>
                <w:rFonts w:ascii="Goudy Old Style" w:hAnsi="Goudy Old Style"/>
                <w:sz w:val="24"/>
                <w:szCs w:val="22"/>
              </w:rPr>
              <w:t>4 subjects</w:t>
            </w:r>
          </w:p>
        </w:tc>
        <w:tc>
          <w:tcPr>
            <w:tcW w:w="7229" w:type="dxa"/>
          </w:tcPr>
          <w:p w:rsidR="00A22407" w:rsidRPr="009A0036" w:rsidRDefault="00A22407" w:rsidP="009A0036">
            <w:pPr>
              <w:pStyle w:val="NoSpacing"/>
              <w:numPr>
                <w:ilvl w:val="0"/>
                <w:numId w:val="6"/>
              </w:numPr>
              <w:ind w:left="318" w:hanging="284"/>
              <w:jc w:val="both"/>
              <w:rPr>
                <w:rFonts w:ascii="Goudy Old Style" w:hAnsi="Goudy Old Style"/>
                <w:sz w:val="24"/>
                <w:szCs w:val="22"/>
              </w:rPr>
            </w:pPr>
            <w:r w:rsidRPr="009A0036">
              <w:rPr>
                <w:rFonts w:ascii="Goudy Old Style" w:hAnsi="Goudy Old Style"/>
                <w:sz w:val="24"/>
                <w:szCs w:val="22"/>
              </w:rPr>
              <w:t xml:space="preserve">May </w:t>
            </w:r>
            <w:r w:rsidR="002F7ED0" w:rsidRPr="009A0036">
              <w:rPr>
                <w:rFonts w:ascii="Goudy Old Style" w:hAnsi="Goudy Old Style"/>
                <w:sz w:val="24"/>
                <w:szCs w:val="22"/>
              </w:rPr>
              <w:t>discontinue</w:t>
            </w:r>
            <w:r w:rsidRPr="009A0036">
              <w:rPr>
                <w:rFonts w:ascii="Goudy Old Style" w:hAnsi="Goudy Old Style"/>
                <w:sz w:val="24"/>
                <w:szCs w:val="22"/>
              </w:rPr>
              <w:t xml:space="preserve"> one subject and take an additional module in one of the other subjects (where this is available and allowed).</w:t>
            </w:r>
          </w:p>
          <w:p w:rsidR="00A22407" w:rsidRPr="009A0036" w:rsidRDefault="00A22407" w:rsidP="009A0036">
            <w:pPr>
              <w:pStyle w:val="NoSpacing"/>
              <w:numPr>
                <w:ilvl w:val="0"/>
                <w:numId w:val="6"/>
              </w:numPr>
              <w:ind w:left="318" w:hanging="284"/>
              <w:jc w:val="both"/>
              <w:rPr>
                <w:rFonts w:ascii="Goudy Old Style" w:hAnsi="Goudy Old Style"/>
                <w:sz w:val="24"/>
                <w:szCs w:val="22"/>
              </w:rPr>
            </w:pPr>
            <w:r w:rsidRPr="009A0036">
              <w:rPr>
                <w:rFonts w:ascii="Goudy Old Style" w:hAnsi="Goudy Old Style"/>
                <w:sz w:val="24"/>
                <w:szCs w:val="22"/>
              </w:rPr>
              <w:t>May d</w:t>
            </w:r>
            <w:r w:rsidR="002F7ED0" w:rsidRPr="009A0036">
              <w:rPr>
                <w:rFonts w:ascii="Goudy Old Style" w:hAnsi="Goudy Old Style"/>
                <w:sz w:val="24"/>
                <w:szCs w:val="22"/>
              </w:rPr>
              <w:t>iscontinue</w:t>
            </w:r>
            <w:r w:rsidRPr="009A0036">
              <w:rPr>
                <w:rFonts w:ascii="Goudy Old Style" w:hAnsi="Goudy Old Style"/>
                <w:sz w:val="24"/>
                <w:szCs w:val="22"/>
              </w:rPr>
              <w:t xml:space="preserve"> one subject and take a </w:t>
            </w:r>
            <w:r w:rsidR="009E0484" w:rsidRPr="009A0036">
              <w:rPr>
                <w:rFonts w:ascii="Goudy Old Style" w:hAnsi="Goudy Old Style"/>
                <w:sz w:val="24"/>
                <w:szCs w:val="22"/>
              </w:rPr>
              <w:t>C</w:t>
            </w:r>
            <w:r w:rsidRPr="009A0036">
              <w:rPr>
                <w:rFonts w:ascii="Goudy Old Style" w:hAnsi="Goudy Old Style"/>
                <w:sz w:val="24"/>
                <w:szCs w:val="22"/>
              </w:rPr>
              <w:t xml:space="preserve">ritical </w:t>
            </w:r>
            <w:r w:rsidR="009E0484" w:rsidRPr="009A0036">
              <w:rPr>
                <w:rFonts w:ascii="Goudy Old Style" w:hAnsi="Goudy Old Style"/>
                <w:sz w:val="24"/>
                <w:szCs w:val="22"/>
              </w:rPr>
              <w:t>S</w:t>
            </w:r>
            <w:r w:rsidRPr="009A0036">
              <w:rPr>
                <w:rFonts w:ascii="Goudy Old Style" w:hAnsi="Goudy Old Style"/>
                <w:sz w:val="24"/>
                <w:szCs w:val="22"/>
              </w:rPr>
              <w:t>kills module.</w:t>
            </w:r>
          </w:p>
          <w:p w:rsidR="008218DB" w:rsidRPr="009A0036" w:rsidRDefault="008218DB" w:rsidP="008218DB">
            <w:pPr>
              <w:pStyle w:val="NoSpacing"/>
              <w:ind w:left="318"/>
              <w:rPr>
                <w:rFonts w:ascii="Goudy Old Style" w:hAnsi="Goudy Old Style"/>
                <w:sz w:val="24"/>
                <w:szCs w:val="22"/>
              </w:rPr>
            </w:pPr>
          </w:p>
        </w:tc>
      </w:tr>
      <w:tr w:rsidR="00A22407" w:rsidRPr="00A22407" w:rsidTr="00375B07">
        <w:tc>
          <w:tcPr>
            <w:tcW w:w="2802" w:type="dxa"/>
          </w:tcPr>
          <w:p w:rsidR="00A22407" w:rsidRPr="00785E44" w:rsidRDefault="00A22407" w:rsidP="002F7ED0">
            <w:pPr>
              <w:pStyle w:val="NoSpacing"/>
              <w:spacing w:after="60"/>
              <w:rPr>
                <w:rFonts w:ascii="Goudy Old Style" w:hAnsi="Goudy Old Style"/>
                <w:sz w:val="22"/>
                <w:szCs w:val="22"/>
              </w:rPr>
            </w:pPr>
            <w:r w:rsidRPr="00785E44">
              <w:rPr>
                <w:rFonts w:ascii="Goudy Old Style" w:hAnsi="Goudy Old Style"/>
                <w:sz w:val="22"/>
                <w:szCs w:val="22"/>
              </w:rPr>
              <w:t xml:space="preserve">3 subjects and </w:t>
            </w:r>
            <w:r w:rsidRPr="00785E44">
              <w:rPr>
                <w:rFonts w:ascii="Goudy Old Style" w:hAnsi="Goudy Old Style"/>
                <w:sz w:val="22"/>
                <w:szCs w:val="22"/>
              </w:rPr>
              <w:br/>
            </w:r>
            <w:r w:rsidR="002F7ED0">
              <w:rPr>
                <w:rFonts w:ascii="Goudy Old Style" w:hAnsi="Goudy Old Style"/>
                <w:sz w:val="22"/>
                <w:szCs w:val="22"/>
              </w:rPr>
              <w:t>C</w:t>
            </w:r>
            <w:r w:rsidRPr="00785E44">
              <w:rPr>
                <w:rFonts w:ascii="Goudy Old Style" w:hAnsi="Goudy Old Style"/>
                <w:sz w:val="22"/>
                <w:szCs w:val="22"/>
              </w:rPr>
              <w:t xml:space="preserve">ritical </w:t>
            </w:r>
            <w:r w:rsidR="002F7ED0">
              <w:rPr>
                <w:rFonts w:ascii="Goudy Old Style" w:hAnsi="Goudy Old Style"/>
                <w:sz w:val="22"/>
                <w:szCs w:val="22"/>
              </w:rPr>
              <w:t>S</w:t>
            </w:r>
            <w:r w:rsidRPr="00785E44">
              <w:rPr>
                <w:rFonts w:ascii="Goudy Old Style" w:hAnsi="Goudy Old Style"/>
                <w:sz w:val="22"/>
                <w:szCs w:val="22"/>
              </w:rPr>
              <w:t>kills</w:t>
            </w:r>
          </w:p>
        </w:tc>
        <w:tc>
          <w:tcPr>
            <w:tcW w:w="7229" w:type="dxa"/>
          </w:tcPr>
          <w:p w:rsidR="00A22407" w:rsidRPr="00785E44" w:rsidRDefault="00A22407" w:rsidP="009A0036">
            <w:pPr>
              <w:pStyle w:val="NoSpacing"/>
              <w:numPr>
                <w:ilvl w:val="0"/>
                <w:numId w:val="6"/>
              </w:numPr>
              <w:ind w:left="318" w:hanging="284"/>
              <w:jc w:val="both"/>
              <w:rPr>
                <w:rFonts w:ascii="Goudy Old Style" w:hAnsi="Goudy Old Style"/>
                <w:sz w:val="22"/>
                <w:szCs w:val="22"/>
              </w:rPr>
            </w:pPr>
            <w:r w:rsidRPr="00785E44">
              <w:rPr>
                <w:rFonts w:ascii="Goudy Old Style" w:hAnsi="Goudy Old Style"/>
                <w:sz w:val="22"/>
                <w:szCs w:val="22"/>
              </w:rPr>
              <w:t>May d</w:t>
            </w:r>
            <w:r w:rsidR="002F7ED0">
              <w:rPr>
                <w:rFonts w:ascii="Goudy Old Style" w:hAnsi="Goudy Old Style"/>
                <w:sz w:val="22"/>
                <w:szCs w:val="22"/>
              </w:rPr>
              <w:t>iscontinue</w:t>
            </w:r>
            <w:r w:rsidRPr="00785E44">
              <w:rPr>
                <w:rFonts w:ascii="Goudy Old Style" w:hAnsi="Goudy Old Style"/>
                <w:sz w:val="22"/>
                <w:szCs w:val="22"/>
              </w:rPr>
              <w:t xml:space="preserve"> one subject and take an additional module in one of the other subjects (where this is available and allowed).  </w:t>
            </w:r>
          </w:p>
          <w:p w:rsidR="00A22407" w:rsidRDefault="00A22407" w:rsidP="009A0036">
            <w:pPr>
              <w:pStyle w:val="NoSpacing"/>
              <w:numPr>
                <w:ilvl w:val="0"/>
                <w:numId w:val="6"/>
              </w:numPr>
              <w:ind w:left="318" w:hanging="284"/>
              <w:jc w:val="both"/>
              <w:rPr>
                <w:rFonts w:ascii="Goudy Old Style" w:hAnsi="Goudy Old Style"/>
                <w:sz w:val="22"/>
                <w:szCs w:val="22"/>
              </w:rPr>
            </w:pPr>
            <w:r w:rsidRPr="00785E44">
              <w:rPr>
                <w:rFonts w:ascii="Goudy Old Style" w:hAnsi="Goudy Old Style"/>
                <w:sz w:val="22"/>
                <w:szCs w:val="22"/>
              </w:rPr>
              <w:t>May d</w:t>
            </w:r>
            <w:r w:rsidR="002F7ED0">
              <w:rPr>
                <w:rFonts w:ascii="Goudy Old Style" w:hAnsi="Goudy Old Style"/>
                <w:sz w:val="22"/>
                <w:szCs w:val="22"/>
              </w:rPr>
              <w:t>iscontinue</w:t>
            </w:r>
            <w:r w:rsidRPr="00785E44">
              <w:rPr>
                <w:rFonts w:ascii="Goudy Old Style" w:hAnsi="Goudy Old Style"/>
                <w:sz w:val="22"/>
                <w:szCs w:val="22"/>
              </w:rPr>
              <w:t xml:space="preserve"> </w:t>
            </w:r>
            <w:r w:rsidR="002F7ED0">
              <w:rPr>
                <w:rFonts w:ascii="Goudy Old Style" w:hAnsi="Goudy Old Style"/>
                <w:sz w:val="22"/>
                <w:szCs w:val="22"/>
              </w:rPr>
              <w:t>C</w:t>
            </w:r>
            <w:r w:rsidRPr="00785E44">
              <w:rPr>
                <w:rFonts w:ascii="Goudy Old Style" w:hAnsi="Goudy Old Style"/>
                <w:sz w:val="22"/>
                <w:szCs w:val="22"/>
              </w:rPr>
              <w:t xml:space="preserve">ritical </w:t>
            </w:r>
            <w:r w:rsidR="002F7ED0">
              <w:rPr>
                <w:rFonts w:ascii="Goudy Old Style" w:hAnsi="Goudy Old Style"/>
                <w:sz w:val="22"/>
                <w:szCs w:val="22"/>
              </w:rPr>
              <w:t>S</w:t>
            </w:r>
            <w:r w:rsidRPr="00785E44">
              <w:rPr>
                <w:rFonts w:ascii="Goudy Old Style" w:hAnsi="Goudy Old Style"/>
                <w:sz w:val="22"/>
                <w:szCs w:val="22"/>
              </w:rPr>
              <w:t xml:space="preserve">kills and take an additional module in one of the other subjects (where this is available and allowed).  </w:t>
            </w:r>
          </w:p>
          <w:p w:rsidR="008218DB" w:rsidRPr="00785E44" w:rsidRDefault="008218DB" w:rsidP="008218DB">
            <w:pPr>
              <w:pStyle w:val="NoSpacing"/>
              <w:ind w:left="318"/>
              <w:rPr>
                <w:rFonts w:ascii="Goudy Old Style" w:hAnsi="Goudy Old Style"/>
                <w:sz w:val="22"/>
                <w:szCs w:val="22"/>
              </w:rPr>
            </w:pPr>
          </w:p>
        </w:tc>
      </w:tr>
      <w:tr w:rsidR="00A22407" w:rsidRPr="00A22407" w:rsidTr="00375B07">
        <w:tc>
          <w:tcPr>
            <w:tcW w:w="2802" w:type="dxa"/>
          </w:tcPr>
          <w:p w:rsidR="00A22407" w:rsidRPr="00785E44" w:rsidRDefault="00A22407" w:rsidP="00A22407">
            <w:pPr>
              <w:pStyle w:val="NoSpacing"/>
              <w:spacing w:after="60"/>
              <w:rPr>
                <w:rFonts w:ascii="Goudy Old Style" w:hAnsi="Goudy Old Style"/>
                <w:sz w:val="22"/>
                <w:szCs w:val="22"/>
              </w:rPr>
            </w:pPr>
            <w:r w:rsidRPr="00785E44">
              <w:rPr>
                <w:rFonts w:ascii="Goudy Old Style" w:hAnsi="Goudy Old Style"/>
                <w:sz w:val="22"/>
                <w:szCs w:val="22"/>
              </w:rPr>
              <w:t xml:space="preserve">A </w:t>
            </w:r>
            <w:r w:rsidR="00375B07">
              <w:rPr>
                <w:rFonts w:ascii="Goudy Old Style" w:hAnsi="Goudy Old Style"/>
                <w:sz w:val="22"/>
                <w:szCs w:val="22"/>
              </w:rPr>
              <w:t xml:space="preserve">30 credit (double) subject, and </w:t>
            </w:r>
            <w:r w:rsidR="00F4600C">
              <w:rPr>
                <w:rFonts w:ascii="Goudy Old Style" w:hAnsi="Goudy Old Style"/>
                <w:sz w:val="22"/>
                <w:szCs w:val="22"/>
              </w:rPr>
              <w:t>2 other subjects</w:t>
            </w:r>
          </w:p>
        </w:tc>
        <w:tc>
          <w:tcPr>
            <w:tcW w:w="7229" w:type="dxa"/>
          </w:tcPr>
          <w:p w:rsidR="00A22407" w:rsidRPr="00785E44" w:rsidRDefault="00A22407" w:rsidP="009A0036">
            <w:pPr>
              <w:pStyle w:val="NoSpacing"/>
              <w:numPr>
                <w:ilvl w:val="0"/>
                <w:numId w:val="6"/>
              </w:numPr>
              <w:ind w:left="318" w:hanging="284"/>
              <w:jc w:val="both"/>
              <w:rPr>
                <w:rFonts w:ascii="Goudy Old Style" w:hAnsi="Goudy Old Style"/>
                <w:sz w:val="22"/>
                <w:szCs w:val="22"/>
              </w:rPr>
            </w:pPr>
            <w:r w:rsidRPr="00785E44">
              <w:rPr>
                <w:rFonts w:ascii="Goudy Old Style" w:hAnsi="Goudy Old Style"/>
                <w:sz w:val="22"/>
                <w:szCs w:val="22"/>
              </w:rPr>
              <w:t>May d</w:t>
            </w:r>
            <w:r w:rsidR="002F7ED0">
              <w:rPr>
                <w:rFonts w:ascii="Goudy Old Style" w:hAnsi="Goudy Old Style"/>
                <w:sz w:val="22"/>
                <w:szCs w:val="22"/>
              </w:rPr>
              <w:t>iscontinue</w:t>
            </w:r>
            <w:r w:rsidRPr="00785E44">
              <w:rPr>
                <w:rFonts w:ascii="Goudy Old Style" w:hAnsi="Goudy Old Style"/>
                <w:sz w:val="22"/>
                <w:szCs w:val="22"/>
              </w:rPr>
              <w:t xml:space="preserve"> one of the 15 credit subjects and take up </w:t>
            </w:r>
            <w:r w:rsidR="002F7ED0">
              <w:rPr>
                <w:rFonts w:ascii="Goudy Old Style" w:hAnsi="Goudy Old Style"/>
                <w:sz w:val="22"/>
                <w:szCs w:val="22"/>
              </w:rPr>
              <w:t>C</w:t>
            </w:r>
            <w:r w:rsidRPr="00785E44">
              <w:rPr>
                <w:rFonts w:ascii="Goudy Old Style" w:hAnsi="Goudy Old Style"/>
                <w:sz w:val="22"/>
                <w:szCs w:val="22"/>
              </w:rPr>
              <w:t xml:space="preserve">ritical </w:t>
            </w:r>
            <w:r w:rsidR="002F7ED0">
              <w:rPr>
                <w:rFonts w:ascii="Goudy Old Style" w:hAnsi="Goudy Old Style"/>
                <w:sz w:val="22"/>
                <w:szCs w:val="22"/>
              </w:rPr>
              <w:t>S</w:t>
            </w:r>
            <w:r w:rsidRPr="00785E44">
              <w:rPr>
                <w:rFonts w:ascii="Goudy Old Style" w:hAnsi="Goudy Old Style"/>
                <w:sz w:val="22"/>
                <w:szCs w:val="22"/>
              </w:rPr>
              <w:t>kills.</w:t>
            </w:r>
          </w:p>
          <w:p w:rsidR="00A22407" w:rsidRPr="00785E44" w:rsidRDefault="00A22407" w:rsidP="009A0036">
            <w:pPr>
              <w:pStyle w:val="NoSpacing"/>
              <w:numPr>
                <w:ilvl w:val="0"/>
                <w:numId w:val="6"/>
              </w:numPr>
              <w:ind w:left="318" w:hanging="284"/>
              <w:jc w:val="both"/>
              <w:rPr>
                <w:rFonts w:ascii="Goudy Old Style" w:hAnsi="Goudy Old Style"/>
                <w:sz w:val="22"/>
                <w:szCs w:val="22"/>
              </w:rPr>
            </w:pPr>
            <w:r w:rsidRPr="00785E44">
              <w:rPr>
                <w:rFonts w:ascii="Goudy Old Style" w:hAnsi="Goudy Old Style"/>
                <w:sz w:val="22"/>
                <w:szCs w:val="22"/>
              </w:rPr>
              <w:t>May d</w:t>
            </w:r>
            <w:r w:rsidR="009E0484">
              <w:rPr>
                <w:rFonts w:ascii="Goudy Old Style" w:hAnsi="Goudy Old Style"/>
                <w:sz w:val="22"/>
                <w:szCs w:val="22"/>
              </w:rPr>
              <w:t>iscontinue</w:t>
            </w:r>
            <w:r w:rsidRPr="00785E44">
              <w:rPr>
                <w:rFonts w:ascii="Goudy Old Style" w:hAnsi="Goudy Old Style"/>
                <w:sz w:val="22"/>
                <w:szCs w:val="22"/>
              </w:rPr>
              <w:t xml:space="preserve"> one of the 15 credit subjects and take an additional module in one of the other subjects (where this is available and allowed).  </w:t>
            </w:r>
          </w:p>
          <w:p w:rsidR="00785E44" w:rsidRDefault="00785E44" w:rsidP="009A0036">
            <w:pPr>
              <w:pStyle w:val="NoSpacing"/>
              <w:numPr>
                <w:ilvl w:val="0"/>
                <w:numId w:val="6"/>
              </w:numPr>
              <w:ind w:left="318" w:hanging="284"/>
              <w:jc w:val="both"/>
              <w:rPr>
                <w:rFonts w:ascii="Goudy Old Style" w:hAnsi="Goudy Old Style"/>
                <w:sz w:val="22"/>
                <w:szCs w:val="22"/>
              </w:rPr>
            </w:pPr>
            <w:r w:rsidRPr="00785E44">
              <w:rPr>
                <w:rFonts w:ascii="Goudy Old Style" w:hAnsi="Goudy Old Style"/>
                <w:sz w:val="22"/>
                <w:szCs w:val="22"/>
              </w:rPr>
              <w:t xml:space="preserve">In some cases, may drop one module in the double subject, </w:t>
            </w:r>
            <w:r w:rsidR="008218DB" w:rsidRPr="00785E44">
              <w:rPr>
                <w:rFonts w:ascii="Goudy Old Style" w:hAnsi="Goudy Old Style"/>
                <w:sz w:val="22"/>
                <w:szCs w:val="22"/>
              </w:rPr>
              <w:t xml:space="preserve">and take an additional module in one of the other subjects (where this is available and allowed).  </w:t>
            </w:r>
          </w:p>
          <w:p w:rsidR="008218DB" w:rsidRPr="00785E44" w:rsidRDefault="008218DB" w:rsidP="008218DB">
            <w:pPr>
              <w:pStyle w:val="NoSpacing"/>
              <w:ind w:left="318"/>
              <w:rPr>
                <w:rFonts w:ascii="Goudy Old Style" w:hAnsi="Goudy Old Style"/>
                <w:sz w:val="22"/>
                <w:szCs w:val="22"/>
              </w:rPr>
            </w:pPr>
          </w:p>
        </w:tc>
      </w:tr>
      <w:tr w:rsidR="00C66481" w:rsidRPr="00A22407" w:rsidTr="00375B07">
        <w:tc>
          <w:tcPr>
            <w:tcW w:w="2802" w:type="dxa"/>
          </w:tcPr>
          <w:p w:rsidR="00C66481" w:rsidRPr="00785E44" w:rsidRDefault="00C66481" w:rsidP="002F7ED0">
            <w:pPr>
              <w:pStyle w:val="NoSpacing"/>
              <w:spacing w:after="60"/>
              <w:rPr>
                <w:rFonts w:ascii="Goudy Old Style" w:hAnsi="Goudy Old Style"/>
                <w:sz w:val="22"/>
                <w:szCs w:val="22"/>
              </w:rPr>
            </w:pPr>
            <w:r w:rsidRPr="00785E44">
              <w:rPr>
                <w:rFonts w:ascii="Goudy Old Style" w:hAnsi="Goudy Old Style"/>
                <w:sz w:val="22"/>
                <w:szCs w:val="22"/>
              </w:rPr>
              <w:t xml:space="preserve">A 30 credit (double) subject, </w:t>
            </w:r>
            <w:r w:rsidRPr="00785E44">
              <w:rPr>
                <w:rFonts w:ascii="Goudy Old Style" w:hAnsi="Goudy Old Style"/>
                <w:sz w:val="22"/>
                <w:szCs w:val="22"/>
              </w:rPr>
              <w:br/>
              <w:t>1 othe</w:t>
            </w:r>
            <w:r w:rsidR="00F4600C">
              <w:rPr>
                <w:rFonts w:ascii="Goudy Old Style" w:hAnsi="Goudy Old Style"/>
                <w:sz w:val="22"/>
                <w:szCs w:val="22"/>
              </w:rPr>
              <w:t xml:space="preserve">r subject, and </w:t>
            </w:r>
            <w:r w:rsidR="00F4600C">
              <w:rPr>
                <w:rFonts w:ascii="Goudy Old Style" w:hAnsi="Goudy Old Style"/>
                <w:sz w:val="22"/>
                <w:szCs w:val="22"/>
              </w:rPr>
              <w:br/>
            </w:r>
            <w:r w:rsidR="002F7ED0">
              <w:rPr>
                <w:rFonts w:ascii="Goudy Old Style" w:hAnsi="Goudy Old Style"/>
                <w:sz w:val="22"/>
                <w:szCs w:val="22"/>
              </w:rPr>
              <w:t>C</w:t>
            </w:r>
            <w:r w:rsidR="00F4600C">
              <w:rPr>
                <w:rFonts w:ascii="Goudy Old Style" w:hAnsi="Goudy Old Style"/>
                <w:sz w:val="22"/>
                <w:szCs w:val="22"/>
              </w:rPr>
              <w:t xml:space="preserve">ritical </w:t>
            </w:r>
            <w:r w:rsidR="002F7ED0">
              <w:rPr>
                <w:rFonts w:ascii="Goudy Old Style" w:hAnsi="Goudy Old Style"/>
                <w:sz w:val="22"/>
                <w:szCs w:val="22"/>
              </w:rPr>
              <w:t>S</w:t>
            </w:r>
            <w:r w:rsidR="00F4600C">
              <w:rPr>
                <w:rFonts w:ascii="Goudy Old Style" w:hAnsi="Goudy Old Style"/>
                <w:sz w:val="22"/>
                <w:szCs w:val="22"/>
              </w:rPr>
              <w:t>kills</w:t>
            </w:r>
          </w:p>
        </w:tc>
        <w:tc>
          <w:tcPr>
            <w:tcW w:w="7229" w:type="dxa"/>
          </w:tcPr>
          <w:p w:rsidR="00785E44" w:rsidRPr="00785E44" w:rsidRDefault="00785E44" w:rsidP="009A0036">
            <w:pPr>
              <w:pStyle w:val="NoSpacing"/>
              <w:numPr>
                <w:ilvl w:val="0"/>
                <w:numId w:val="9"/>
              </w:numPr>
              <w:ind w:left="318" w:hanging="284"/>
              <w:jc w:val="both"/>
              <w:rPr>
                <w:rFonts w:ascii="Goudy Old Style" w:hAnsi="Goudy Old Style"/>
                <w:sz w:val="22"/>
                <w:szCs w:val="22"/>
              </w:rPr>
            </w:pPr>
            <w:r w:rsidRPr="00785E44">
              <w:rPr>
                <w:rFonts w:ascii="Goudy Old Style" w:hAnsi="Goudy Old Style"/>
                <w:sz w:val="22"/>
                <w:szCs w:val="22"/>
              </w:rPr>
              <w:t>May d</w:t>
            </w:r>
            <w:r w:rsidR="009E0484">
              <w:rPr>
                <w:rFonts w:ascii="Goudy Old Style" w:hAnsi="Goudy Old Style"/>
                <w:sz w:val="22"/>
                <w:szCs w:val="22"/>
              </w:rPr>
              <w:t>iscontinue</w:t>
            </w:r>
            <w:r w:rsidRPr="00785E44">
              <w:rPr>
                <w:rFonts w:ascii="Goudy Old Style" w:hAnsi="Goudy Old Style"/>
                <w:sz w:val="22"/>
                <w:szCs w:val="22"/>
              </w:rPr>
              <w:t xml:space="preserve"> </w:t>
            </w:r>
            <w:r w:rsidR="002F7ED0">
              <w:rPr>
                <w:rFonts w:ascii="Goudy Old Style" w:hAnsi="Goudy Old Style"/>
                <w:sz w:val="22"/>
                <w:szCs w:val="22"/>
              </w:rPr>
              <w:t>C</w:t>
            </w:r>
            <w:r w:rsidRPr="00785E44">
              <w:rPr>
                <w:rFonts w:ascii="Goudy Old Style" w:hAnsi="Goudy Old Style"/>
                <w:sz w:val="22"/>
                <w:szCs w:val="22"/>
              </w:rPr>
              <w:t xml:space="preserve">ritical </w:t>
            </w:r>
            <w:r w:rsidR="002F7ED0">
              <w:rPr>
                <w:rFonts w:ascii="Goudy Old Style" w:hAnsi="Goudy Old Style"/>
                <w:sz w:val="22"/>
                <w:szCs w:val="22"/>
              </w:rPr>
              <w:t>S</w:t>
            </w:r>
            <w:r w:rsidRPr="00785E44">
              <w:rPr>
                <w:rFonts w:ascii="Goudy Old Style" w:hAnsi="Goudy Old Style"/>
                <w:sz w:val="22"/>
                <w:szCs w:val="22"/>
              </w:rPr>
              <w:t xml:space="preserve">kills and take an additional module in one of the other subjects (where this is available and allowed).  </w:t>
            </w:r>
          </w:p>
          <w:p w:rsidR="00EF38FD" w:rsidRPr="00785E44" w:rsidRDefault="00EF38FD" w:rsidP="008218DB">
            <w:pPr>
              <w:pStyle w:val="NoSpacing"/>
              <w:ind w:left="318"/>
              <w:rPr>
                <w:rFonts w:ascii="Goudy Old Style" w:hAnsi="Goudy Old Style"/>
                <w:sz w:val="22"/>
                <w:szCs w:val="22"/>
              </w:rPr>
            </w:pPr>
          </w:p>
        </w:tc>
      </w:tr>
    </w:tbl>
    <w:p w:rsidR="003C22C9" w:rsidRPr="00A22407" w:rsidRDefault="00395BB2" w:rsidP="00435539">
      <w:pPr>
        <w:pStyle w:val="Heading2"/>
        <w:rPr>
          <w:rFonts w:ascii="Goudy Old Style" w:hAnsi="Goudy Old Style"/>
        </w:rPr>
      </w:pPr>
      <w:r w:rsidRPr="00A22407">
        <w:rPr>
          <w:rFonts w:ascii="Goudy Old Style" w:hAnsi="Goudy Old Style"/>
        </w:rPr>
        <w:t>N</w:t>
      </w:r>
      <w:r w:rsidR="00435539" w:rsidRPr="00A22407">
        <w:rPr>
          <w:rFonts w:ascii="Goudy Old Style" w:hAnsi="Goudy Old Style"/>
        </w:rPr>
        <w:t xml:space="preserve">otes on </w:t>
      </w:r>
      <w:r w:rsidR="00FF7926" w:rsidRPr="00A22407">
        <w:rPr>
          <w:rFonts w:ascii="Goudy Old Style" w:hAnsi="Goudy Old Style"/>
        </w:rPr>
        <w:t xml:space="preserve">subject </w:t>
      </w:r>
      <w:r w:rsidR="00435539" w:rsidRPr="00A22407">
        <w:rPr>
          <w:rFonts w:ascii="Goudy Old Style" w:hAnsi="Goudy Old Style"/>
        </w:rPr>
        <w:t>changes</w:t>
      </w:r>
      <w:r w:rsidRPr="00A22407">
        <w:rPr>
          <w:rFonts w:ascii="Goudy Old Style" w:hAnsi="Goudy Old Style"/>
        </w:rPr>
        <w:t>:</w:t>
      </w:r>
    </w:p>
    <w:p w:rsidR="00375B07" w:rsidRPr="00375B07" w:rsidRDefault="000C5F69" w:rsidP="009A0036">
      <w:pPr>
        <w:pStyle w:val="ListParagraph"/>
        <w:numPr>
          <w:ilvl w:val="0"/>
          <w:numId w:val="10"/>
        </w:numPr>
        <w:jc w:val="both"/>
        <w:rPr>
          <w:rFonts w:ascii="Goudy Old Style" w:hAnsi="Goudy Old Style"/>
        </w:rPr>
      </w:pPr>
      <w:r w:rsidRPr="00375B07">
        <w:rPr>
          <w:rFonts w:ascii="Goudy Old Style" w:hAnsi="Goudy Old Style"/>
        </w:rPr>
        <w:t xml:space="preserve">Even if you intend </w:t>
      </w:r>
      <w:r w:rsidR="002E4B70" w:rsidRPr="00375B07">
        <w:rPr>
          <w:rFonts w:ascii="Goudy Old Style" w:hAnsi="Goudy Old Style"/>
        </w:rPr>
        <w:t xml:space="preserve">to </w:t>
      </w:r>
      <w:r w:rsidR="00C66481" w:rsidRPr="00375B07">
        <w:rPr>
          <w:rFonts w:ascii="Goudy Old Style" w:hAnsi="Goudy Old Style"/>
        </w:rPr>
        <w:t>discontinue</w:t>
      </w:r>
      <w:r w:rsidRPr="00375B07">
        <w:rPr>
          <w:rFonts w:ascii="Goudy Old Style" w:hAnsi="Goudy Old Style"/>
        </w:rPr>
        <w:t xml:space="preserve"> a subject, you will still need to complete and pass the modules you have taken in </w:t>
      </w:r>
      <w:r w:rsidR="001E21A0" w:rsidRPr="00375B07">
        <w:rPr>
          <w:rFonts w:ascii="Goudy Old Style" w:hAnsi="Goudy Old Style"/>
        </w:rPr>
        <w:t xml:space="preserve">in that subject in </w:t>
      </w:r>
      <w:r w:rsidR="00E600D0">
        <w:rPr>
          <w:rFonts w:ascii="Goudy Old Style" w:hAnsi="Goudy Old Style"/>
        </w:rPr>
        <w:t xml:space="preserve">the first semester. </w:t>
      </w:r>
      <w:proofErr w:type="gramStart"/>
      <w:r w:rsidR="00A01324" w:rsidRPr="00375B07">
        <w:rPr>
          <w:rFonts w:ascii="Goudy Old Style" w:hAnsi="Goudy Old Style"/>
        </w:rPr>
        <w:t>Otherwise</w:t>
      </w:r>
      <w:proofErr w:type="gramEnd"/>
      <w:r w:rsidRPr="00375B07">
        <w:rPr>
          <w:rFonts w:ascii="Goudy Old Style" w:hAnsi="Goudy Old Style"/>
        </w:rPr>
        <w:t xml:space="preserve"> you will not earn the credits for these modules, and will not have sufficient credits to </w:t>
      </w:r>
      <w:r w:rsidR="00CE55D6" w:rsidRPr="00375B07">
        <w:rPr>
          <w:rFonts w:ascii="Goudy Old Style" w:hAnsi="Goudy Old Style"/>
        </w:rPr>
        <w:t xml:space="preserve">successfully </w:t>
      </w:r>
      <w:r w:rsidRPr="00375B07">
        <w:rPr>
          <w:rFonts w:ascii="Goudy Old Style" w:hAnsi="Goudy Old Style"/>
        </w:rPr>
        <w:t>complete the year.</w:t>
      </w:r>
    </w:p>
    <w:p w:rsidR="00375B07" w:rsidRPr="00375B07" w:rsidRDefault="000C5F69" w:rsidP="009A0036">
      <w:pPr>
        <w:pStyle w:val="ListParagraph"/>
        <w:numPr>
          <w:ilvl w:val="0"/>
          <w:numId w:val="10"/>
        </w:numPr>
        <w:jc w:val="both"/>
        <w:rPr>
          <w:rFonts w:ascii="Goudy Old Style" w:hAnsi="Goudy Old Style"/>
        </w:rPr>
      </w:pPr>
      <w:r w:rsidRPr="00375B07">
        <w:rPr>
          <w:rFonts w:ascii="Goudy Old Style" w:hAnsi="Goudy Old Style"/>
        </w:rPr>
        <w:t xml:space="preserve">If you discontinue a subject, you </w:t>
      </w:r>
      <w:proofErr w:type="gramStart"/>
      <w:r w:rsidRPr="00375B07">
        <w:rPr>
          <w:rFonts w:ascii="Goudy Old Style" w:hAnsi="Goudy Old Style"/>
        </w:rPr>
        <w:t>will not be allowed</w:t>
      </w:r>
      <w:proofErr w:type="gramEnd"/>
      <w:r w:rsidRPr="00375B07">
        <w:rPr>
          <w:rFonts w:ascii="Goudy Old Style" w:hAnsi="Goudy Old Style"/>
        </w:rPr>
        <w:t xml:space="preserve"> to progress</w:t>
      </w:r>
      <w:r w:rsidR="00FF7926" w:rsidRPr="00375B07">
        <w:rPr>
          <w:rFonts w:ascii="Goudy Old Style" w:hAnsi="Goudy Old Style"/>
        </w:rPr>
        <w:t xml:space="preserve"> with</w:t>
      </w:r>
      <w:r w:rsidRPr="00375B07">
        <w:rPr>
          <w:rFonts w:ascii="Goudy Old Style" w:hAnsi="Goudy Old Style"/>
        </w:rPr>
        <w:t xml:space="preserve"> that subject in second year.  </w:t>
      </w:r>
    </w:p>
    <w:p w:rsidR="00375B07" w:rsidRPr="00375B07" w:rsidRDefault="00055649" w:rsidP="009A0036">
      <w:pPr>
        <w:pStyle w:val="ListParagraph"/>
        <w:numPr>
          <w:ilvl w:val="0"/>
          <w:numId w:val="10"/>
        </w:numPr>
        <w:jc w:val="both"/>
        <w:rPr>
          <w:rFonts w:ascii="Goudy Old Style" w:hAnsi="Goudy Old Style"/>
        </w:rPr>
      </w:pPr>
      <w:r w:rsidRPr="00375B07">
        <w:rPr>
          <w:rFonts w:ascii="Goudy Old Style" w:hAnsi="Goudy Old Style"/>
        </w:rPr>
        <w:t xml:space="preserve">In some </w:t>
      </w:r>
      <w:proofErr w:type="gramStart"/>
      <w:r w:rsidRPr="00375B07">
        <w:rPr>
          <w:rFonts w:ascii="Goudy Old Style" w:hAnsi="Goudy Old Style"/>
        </w:rPr>
        <w:t>subjects</w:t>
      </w:r>
      <w:proofErr w:type="gramEnd"/>
      <w:r w:rsidRPr="00375B07">
        <w:rPr>
          <w:rFonts w:ascii="Goudy Old Style" w:hAnsi="Goudy Old Style"/>
        </w:rPr>
        <w:t xml:space="preserve"> it is possible to take an additional module in the second semester. These options </w:t>
      </w:r>
      <w:proofErr w:type="gramStart"/>
      <w:r w:rsidRPr="00375B07">
        <w:rPr>
          <w:rFonts w:ascii="Goudy Old Style" w:hAnsi="Goudy Old Style"/>
        </w:rPr>
        <w:t>are explained</w:t>
      </w:r>
      <w:proofErr w:type="gramEnd"/>
      <w:r w:rsidRPr="00375B07">
        <w:rPr>
          <w:rFonts w:ascii="Goudy Old Style" w:hAnsi="Goudy Old Style"/>
        </w:rPr>
        <w:t xml:space="preserve"> in the first year guides (available</w:t>
      </w:r>
      <w:r w:rsidR="00407990">
        <w:rPr>
          <w:rFonts w:ascii="Goudy Old Style" w:hAnsi="Goudy Old Style"/>
        </w:rPr>
        <w:t xml:space="preserve"> on the Student Records Office website</w:t>
      </w:r>
      <w:r w:rsidRPr="00375B07">
        <w:rPr>
          <w:rFonts w:ascii="Goudy Old Style" w:hAnsi="Goudy Old Style"/>
        </w:rPr>
        <w:t xml:space="preserve"> at </w:t>
      </w:r>
      <w:hyperlink r:id="rId10" w:history="1">
        <w:r w:rsidR="00407990">
          <w:rPr>
            <w:rStyle w:val="Hyperlink"/>
            <w:rFonts w:ascii="Goudy Old Style" w:hAnsi="Goudy Old Style"/>
          </w:rPr>
          <w:t>First year guides to the new curriculum</w:t>
        </w:r>
      </w:hyperlink>
      <w:r w:rsidRPr="00375B07">
        <w:rPr>
          <w:rFonts w:ascii="Goudy Old Style" w:hAnsi="Goudy Old Style"/>
        </w:rPr>
        <w:t>).</w:t>
      </w:r>
    </w:p>
    <w:p w:rsidR="00055649" w:rsidRDefault="00435539" w:rsidP="009A0036">
      <w:pPr>
        <w:pStyle w:val="ListParagraph"/>
        <w:numPr>
          <w:ilvl w:val="0"/>
          <w:numId w:val="10"/>
        </w:numPr>
        <w:jc w:val="both"/>
        <w:rPr>
          <w:rFonts w:ascii="Goudy Old Style" w:hAnsi="Goudy Old Style"/>
        </w:rPr>
      </w:pPr>
      <w:r w:rsidRPr="00375B07">
        <w:rPr>
          <w:rFonts w:ascii="Goudy Old Style" w:hAnsi="Goudy Old Style"/>
        </w:rPr>
        <w:t xml:space="preserve">Note that your mark in a subject </w:t>
      </w:r>
      <w:proofErr w:type="gramStart"/>
      <w:r w:rsidRPr="00375B07">
        <w:rPr>
          <w:rFonts w:ascii="Goudy Old Style" w:hAnsi="Goudy Old Style"/>
        </w:rPr>
        <w:t>is based</w:t>
      </w:r>
      <w:proofErr w:type="gramEnd"/>
      <w:r w:rsidRPr="00375B07">
        <w:rPr>
          <w:rFonts w:ascii="Goudy Old Style" w:hAnsi="Goudy Old Style"/>
        </w:rPr>
        <w:t xml:space="preserve"> on ALL modules taken in that subject. Therefore</w:t>
      </w:r>
      <w:r w:rsidR="00407990">
        <w:rPr>
          <w:rFonts w:ascii="Goudy Old Style" w:hAnsi="Goudy Old Style"/>
        </w:rPr>
        <w:t>,</w:t>
      </w:r>
      <w:r w:rsidRPr="00375B07">
        <w:rPr>
          <w:rFonts w:ascii="Goudy Old Style" w:hAnsi="Goudy Old Style"/>
        </w:rPr>
        <w:t xml:space="preserve"> if </w:t>
      </w:r>
      <w:r w:rsidR="00055649" w:rsidRPr="00375B07">
        <w:rPr>
          <w:rFonts w:ascii="Goudy Old Style" w:hAnsi="Goudy Old Style"/>
        </w:rPr>
        <w:t>you take an ex</w:t>
      </w:r>
      <w:r w:rsidRPr="00375B07">
        <w:rPr>
          <w:rFonts w:ascii="Goudy Old Style" w:hAnsi="Goudy Old Style"/>
        </w:rPr>
        <w:t>tra module in a subject</w:t>
      </w:r>
      <w:r w:rsidR="001E21A0" w:rsidRPr="00375B07">
        <w:rPr>
          <w:rFonts w:ascii="Goudy Old Style" w:hAnsi="Goudy Old Style"/>
        </w:rPr>
        <w:t xml:space="preserve"> in the second semester</w:t>
      </w:r>
      <w:r w:rsidR="00055649" w:rsidRPr="00375B07">
        <w:rPr>
          <w:rFonts w:ascii="Goudy Old Style" w:hAnsi="Goudy Old Style"/>
        </w:rPr>
        <w:t xml:space="preserve"> </w:t>
      </w:r>
      <w:r w:rsidRPr="00375B07">
        <w:rPr>
          <w:rFonts w:ascii="Goudy Old Style" w:hAnsi="Goudy Old Style"/>
        </w:rPr>
        <w:t>and do badly in it, it may adversely affect your subject mark.</w:t>
      </w:r>
    </w:p>
    <w:p w:rsidR="00375B07" w:rsidRDefault="00375B07" w:rsidP="009A0036">
      <w:pPr>
        <w:pStyle w:val="ListParagraph"/>
        <w:numPr>
          <w:ilvl w:val="0"/>
          <w:numId w:val="10"/>
        </w:numPr>
        <w:jc w:val="both"/>
        <w:rPr>
          <w:rFonts w:ascii="Goudy Old Style" w:hAnsi="Goudy Old Style"/>
        </w:rPr>
      </w:pPr>
      <w:r w:rsidRPr="00375B07">
        <w:rPr>
          <w:rFonts w:ascii="Goudy Old Style" w:hAnsi="Goudy Old Style"/>
        </w:rPr>
        <w:t>If you</w:t>
      </w:r>
      <w:r>
        <w:rPr>
          <w:rFonts w:ascii="Goudy Old Style" w:hAnsi="Goudy Old Style"/>
        </w:rPr>
        <w:t xml:space="preserve"> take up a new subject in the second semester, you will not be able to progress </w:t>
      </w:r>
      <w:r w:rsidRPr="00375B07">
        <w:rPr>
          <w:rFonts w:ascii="Goudy Old Style" w:hAnsi="Goudy Old Style"/>
        </w:rPr>
        <w:t>to second year taking that subject.</w:t>
      </w:r>
    </w:p>
    <w:p w:rsidR="00375B07" w:rsidRPr="00375B07" w:rsidRDefault="00375B07" w:rsidP="00375B07">
      <w:pPr>
        <w:ind w:left="360"/>
        <w:rPr>
          <w:rFonts w:ascii="Goudy Old Style" w:hAnsi="Goudy Old Style"/>
        </w:rPr>
      </w:pPr>
    </w:p>
    <w:p w:rsidR="000C5F69" w:rsidRPr="00A22407" w:rsidRDefault="00435539" w:rsidP="00435539">
      <w:pPr>
        <w:pStyle w:val="Heading2"/>
        <w:rPr>
          <w:rFonts w:ascii="Goudy Old Style" w:hAnsi="Goudy Old Style"/>
        </w:rPr>
      </w:pPr>
      <w:r w:rsidRPr="00A22407">
        <w:rPr>
          <w:rFonts w:ascii="Goudy Old Style" w:hAnsi="Goudy Old Style"/>
        </w:rPr>
        <w:t>What happens once you submit this form?</w:t>
      </w:r>
    </w:p>
    <w:p w:rsidR="00435539" w:rsidRPr="00A22407" w:rsidRDefault="00435539" w:rsidP="009A0036">
      <w:pPr>
        <w:pStyle w:val="NoSpacing"/>
        <w:jc w:val="both"/>
        <w:rPr>
          <w:rFonts w:ascii="Goudy Old Style" w:hAnsi="Goudy Old Style"/>
          <w:szCs w:val="16"/>
        </w:rPr>
      </w:pPr>
      <w:r w:rsidRPr="00A22407">
        <w:rPr>
          <w:rFonts w:ascii="Goudy Old Style" w:hAnsi="Goudy Old Style"/>
          <w:szCs w:val="16"/>
        </w:rPr>
        <w:t xml:space="preserve">If you indicated that you want to discuss this change, </w:t>
      </w:r>
      <w:r w:rsidR="00FB7CAC" w:rsidRPr="00A22407">
        <w:rPr>
          <w:rFonts w:ascii="Goudy Old Style" w:hAnsi="Goudy Old Style"/>
          <w:szCs w:val="16"/>
        </w:rPr>
        <w:t>or the change is unusual, the</w:t>
      </w:r>
      <w:r w:rsidRPr="00A22407">
        <w:rPr>
          <w:rFonts w:ascii="Goudy Old Style" w:hAnsi="Goudy Old Style"/>
          <w:szCs w:val="16"/>
        </w:rPr>
        <w:t xml:space="preserve"> Programme Advisor will make contact by phone or email (please check your MU email account regularly).</w:t>
      </w:r>
    </w:p>
    <w:p w:rsidR="003735AA" w:rsidRPr="00A22407" w:rsidRDefault="003735AA" w:rsidP="009A0036">
      <w:pPr>
        <w:pStyle w:val="NoSpacing"/>
        <w:jc w:val="both"/>
        <w:rPr>
          <w:rFonts w:ascii="Goudy Old Style" w:hAnsi="Goudy Old Style"/>
          <w:szCs w:val="16"/>
        </w:rPr>
      </w:pPr>
    </w:p>
    <w:p w:rsidR="003735AA" w:rsidRPr="00A22407" w:rsidRDefault="003735AA" w:rsidP="009A0036">
      <w:pPr>
        <w:pStyle w:val="NoSpacing"/>
        <w:jc w:val="both"/>
        <w:rPr>
          <w:rFonts w:ascii="Goudy Old Style" w:hAnsi="Goudy Old Style"/>
          <w:szCs w:val="16"/>
        </w:rPr>
      </w:pPr>
      <w:r w:rsidRPr="00A22407">
        <w:rPr>
          <w:rFonts w:ascii="Goudy Old Style" w:hAnsi="Goudy Old Style"/>
          <w:szCs w:val="16"/>
        </w:rPr>
        <w:t xml:space="preserve">After </w:t>
      </w:r>
      <w:proofErr w:type="gramStart"/>
      <w:r w:rsidRPr="00A22407">
        <w:rPr>
          <w:rFonts w:ascii="Goudy Old Style" w:hAnsi="Goudy Old Style"/>
          <w:szCs w:val="16"/>
        </w:rPr>
        <w:t>this</w:t>
      </w:r>
      <w:proofErr w:type="gramEnd"/>
      <w:r w:rsidRPr="00A22407">
        <w:rPr>
          <w:rFonts w:ascii="Goudy Old Style" w:hAnsi="Goudy Old Style"/>
          <w:szCs w:val="16"/>
        </w:rPr>
        <w:t xml:space="preserve"> the request will be processed.  As a number of different departments and unit</w:t>
      </w:r>
      <w:r w:rsidR="001E21A0" w:rsidRPr="00A22407">
        <w:rPr>
          <w:rFonts w:ascii="Goudy Old Style" w:hAnsi="Goudy Old Style"/>
          <w:szCs w:val="16"/>
        </w:rPr>
        <w:t>s</w:t>
      </w:r>
      <w:r w:rsidRPr="00A22407">
        <w:rPr>
          <w:rFonts w:ascii="Goudy Old Style" w:hAnsi="Goudy Old Style"/>
          <w:szCs w:val="16"/>
        </w:rPr>
        <w:t xml:space="preserve"> may need to </w:t>
      </w:r>
      <w:proofErr w:type="gramStart"/>
      <w:r w:rsidRPr="00A22407">
        <w:rPr>
          <w:rFonts w:ascii="Goudy Old Style" w:hAnsi="Goudy Old Style"/>
          <w:szCs w:val="16"/>
        </w:rPr>
        <w:t>be consulted</w:t>
      </w:r>
      <w:proofErr w:type="gramEnd"/>
      <w:r w:rsidRPr="00A22407">
        <w:rPr>
          <w:rFonts w:ascii="Goudy Old Style" w:hAnsi="Goudy Old Style"/>
          <w:szCs w:val="16"/>
        </w:rPr>
        <w:t>, this may take some time, so please be patient.</w:t>
      </w:r>
    </w:p>
    <w:p w:rsidR="003735AA" w:rsidRPr="00A22407" w:rsidRDefault="003735AA" w:rsidP="009A0036">
      <w:pPr>
        <w:pStyle w:val="NoSpacing"/>
        <w:jc w:val="both"/>
        <w:rPr>
          <w:rFonts w:ascii="Goudy Old Style" w:hAnsi="Goudy Old Style"/>
          <w:szCs w:val="16"/>
        </w:rPr>
      </w:pPr>
    </w:p>
    <w:p w:rsidR="003735AA" w:rsidRPr="00A22407" w:rsidRDefault="003735AA" w:rsidP="009A0036">
      <w:pPr>
        <w:pStyle w:val="NoSpacing"/>
        <w:jc w:val="both"/>
        <w:rPr>
          <w:rFonts w:ascii="Goudy Old Style" w:hAnsi="Goudy Old Style"/>
          <w:szCs w:val="16"/>
        </w:rPr>
      </w:pPr>
      <w:r w:rsidRPr="00A22407">
        <w:rPr>
          <w:rFonts w:ascii="Goudy Old Style" w:hAnsi="Goudy Old Style"/>
          <w:szCs w:val="16"/>
        </w:rPr>
        <w:t xml:space="preserve">If the request </w:t>
      </w:r>
      <w:proofErr w:type="gramStart"/>
      <w:r w:rsidRPr="00A22407">
        <w:rPr>
          <w:rFonts w:ascii="Goudy Old Style" w:hAnsi="Goudy Old Style"/>
          <w:szCs w:val="16"/>
        </w:rPr>
        <w:t>is approved</w:t>
      </w:r>
      <w:proofErr w:type="gramEnd"/>
      <w:r w:rsidRPr="00A22407">
        <w:rPr>
          <w:rFonts w:ascii="Goudy Old Style" w:hAnsi="Goudy Old Style"/>
          <w:szCs w:val="16"/>
        </w:rPr>
        <w:t>, the changes will be made to your registration and the Student Records Office will send an email</w:t>
      </w:r>
      <w:r w:rsidR="001E21A0" w:rsidRPr="00A22407">
        <w:rPr>
          <w:rFonts w:ascii="Goudy Old Style" w:hAnsi="Goudy Old Style"/>
          <w:szCs w:val="16"/>
        </w:rPr>
        <w:t xml:space="preserve"> to your MU </w:t>
      </w:r>
      <w:r w:rsidR="00CE55D6" w:rsidRPr="00A22407">
        <w:rPr>
          <w:rFonts w:ascii="Goudy Old Style" w:hAnsi="Goudy Old Style"/>
          <w:szCs w:val="16"/>
        </w:rPr>
        <w:t>e</w:t>
      </w:r>
      <w:r w:rsidR="001E21A0" w:rsidRPr="00A22407">
        <w:rPr>
          <w:rFonts w:ascii="Goudy Old Style" w:hAnsi="Goudy Old Style"/>
          <w:szCs w:val="16"/>
        </w:rPr>
        <w:t xml:space="preserve">mail </w:t>
      </w:r>
      <w:r w:rsidR="00CE55D6" w:rsidRPr="00A22407">
        <w:rPr>
          <w:rFonts w:ascii="Goudy Old Style" w:hAnsi="Goudy Old Style"/>
          <w:szCs w:val="16"/>
        </w:rPr>
        <w:t>address</w:t>
      </w:r>
      <w:r w:rsidRPr="00A22407">
        <w:rPr>
          <w:rFonts w:ascii="Goudy Old Style" w:hAnsi="Goudy Old Style"/>
          <w:szCs w:val="16"/>
        </w:rPr>
        <w:t xml:space="preserve"> to confirm that the changes have been made.</w:t>
      </w:r>
    </w:p>
    <w:p w:rsidR="003735AA" w:rsidRPr="00A22407" w:rsidRDefault="003735AA" w:rsidP="009A0036">
      <w:pPr>
        <w:pStyle w:val="NoSpacing"/>
        <w:jc w:val="both"/>
        <w:rPr>
          <w:rFonts w:ascii="Goudy Old Style" w:hAnsi="Goudy Old Style"/>
          <w:szCs w:val="16"/>
        </w:rPr>
      </w:pPr>
    </w:p>
    <w:p w:rsidR="00435539" w:rsidRDefault="003735AA" w:rsidP="009A0036">
      <w:pPr>
        <w:pStyle w:val="NoSpacing"/>
        <w:jc w:val="both"/>
        <w:rPr>
          <w:rFonts w:ascii="Goudy Old Style" w:hAnsi="Goudy Old Style"/>
          <w:szCs w:val="16"/>
        </w:rPr>
      </w:pPr>
      <w:r w:rsidRPr="00A22407">
        <w:rPr>
          <w:rFonts w:ascii="Goudy Old Style" w:hAnsi="Goudy Old Style"/>
          <w:szCs w:val="16"/>
        </w:rPr>
        <w:t xml:space="preserve">If the request </w:t>
      </w:r>
      <w:proofErr w:type="gramStart"/>
      <w:r w:rsidRPr="00A22407">
        <w:rPr>
          <w:rFonts w:ascii="Goudy Old Style" w:hAnsi="Goudy Old Style"/>
          <w:szCs w:val="16"/>
        </w:rPr>
        <w:t>is not approved</w:t>
      </w:r>
      <w:proofErr w:type="gramEnd"/>
      <w:r w:rsidRPr="00A22407">
        <w:rPr>
          <w:rFonts w:ascii="Goudy Old Style" w:hAnsi="Goudy Old Style"/>
          <w:szCs w:val="16"/>
        </w:rPr>
        <w:t xml:space="preserve">, you will receive an email </w:t>
      </w:r>
      <w:r w:rsidR="001E21A0" w:rsidRPr="00A22407">
        <w:rPr>
          <w:rFonts w:ascii="Goudy Old Style" w:hAnsi="Goudy Old Style"/>
          <w:szCs w:val="16"/>
        </w:rPr>
        <w:t>to your MU</w:t>
      </w:r>
      <w:r w:rsidR="00D90F5B" w:rsidRPr="00A22407">
        <w:rPr>
          <w:rFonts w:ascii="Goudy Old Style" w:hAnsi="Goudy Old Style"/>
          <w:szCs w:val="16"/>
        </w:rPr>
        <w:t xml:space="preserve"> </w:t>
      </w:r>
      <w:r w:rsidR="001E21A0" w:rsidRPr="00A22407">
        <w:rPr>
          <w:rFonts w:ascii="Goudy Old Style" w:hAnsi="Goudy Old Style"/>
          <w:szCs w:val="16"/>
        </w:rPr>
        <w:t xml:space="preserve">email address </w:t>
      </w:r>
      <w:r w:rsidRPr="00A22407">
        <w:rPr>
          <w:rFonts w:ascii="Goudy Old Style" w:hAnsi="Goudy Old Style"/>
          <w:szCs w:val="16"/>
        </w:rPr>
        <w:t>to let you know that the changes requested were not allowed</w:t>
      </w:r>
      <w:r w:rsidR="00CE55D6" w:rsidRPr="00A22407">
        <w:rPr>
          <w:rFonts w:ascii="Goudy Old Style" w:hAnsi="Goudy Old Style"/>
          <w:szCs w:val="16"/>
        </w:rPr>
        <w:t>,</w:t>
      </w:r>
      <w:r w:rsidR="001E21A0" w:rsidRPr="00A22407">
        <w:rPr>
          <w:rFonts w:ascii="Goudy Old Style" w:hAnsi="Goudy Old Style"/>
          <w:szCs w:val="16"/>
        </w:rPr>
        <w:t xml:space="preserve"> and the reason why</w:t>
      </w:r>
      <w:r w:rsidRPr="00A22407">
        <w:rPr>
          <w:rFonts w:ascii="Goudy Old Style" w:hAnsi="Goudy Old Style"/>
          <w:szCs w:val="16"/>
        </w:rPr>
        <w:t>.</w:t>
      </w:r>
    </w:p>
    <w:p w:rsidR="00981A22" w:rsidRDefault="00981A22" w:rsidP="009A0036">
      <w:pPr>
        <w:pStyle w:val="NoSpacing"/>
        <w:jc w:val="both"/>
        <w:rPr>
          <w:rFonts w:ascii="Goudy Old Style" w:hAnsi="Goudy Old Style"/>
          <w:szCs w:val="16"/>
        </w:rPr>
      </w:pPr>
    </w:p>
    <w:p w:rsidR="00981A22" w:rsidRPr="00A22407" w:rsidRDefault="00981A22" w:rsidP="009A0036">
      <w:pPr>
        <w:pStyle w:val="NoSpacing"/>
        <w:jc w:val="both"/>
        <w:rPr>
          <w:rFonts w:ascii="Goudy Old Style" w:hAnsi="Goudy Old Style"/>
          <w:szCs w:val="16"/>
        </w:rPr>
      </w:pPr>
      <w:r w:rsidRPr="00981A22">
        <w:rPr>
          <w:rFonts w:ascii="Goudy Old Style" w:hAnsi="Goudy Old Style"/>
          <w:szCs w:val="16"/>
        </w:rPr>
        <w:t xml:space="preserve">Please make your request as early as possible, to allow for review and decision before the start of term. </w:t>
      </w:r>
      <w:r w:rsidRPr="00981A22">
        <w:rPr>
          <w:rFonts w:ascii="Goudy Old Style" w:hAnsi="Goudy Old Style"/>
        </w:rPr>
        <w:t xml:space="preserve">Note that </w:t>
      </w:r>
      <w:r w:rsidR="000728E6">
        <w:rPr>
          <w:rFonts w:ascii="Goudy Old Style" w:hAnsi="Goudy Old Style"/>
        </w:rPr>
        <w:t xml:space="preserve">the latest date for receipt of completed application forms is </w:t>
      </w:r>
      <w:r w:rsidR="0014684F">
        <w:rPr>
          <w:rFonts w:ascii="Goudy Old Style" w:hAnsi="Goudy Old Style"/>
        </w:rPr>
        <w:t xml:space="preserve">17.00, </w:t>
      </w:r>
      <w:r w:rsidR="00D56D1D">
        <w:rPr>
          <w:rFonts w:ascii="Goudy Old Style" w:hAnsi="Goudy Old Style"/>
        </w:rPr>
        <w:t>1</w:t>
      </w:r>
      <w:r w:rsidR="000728E6">
        <w:rPr>
          <w:rFonts w:ascii="Goudy Old Style" w:hAnsi="Goudy Old Style"/>
        </w:rPr>
        <w:t>4</w:t>
      </w:r>
      <w:r w:rsidR="00D56D1D">
        <w:rPr>
          <w:rFonts w:ascii="Goudy Old Style" w:hAnsi="Goudy Old Style"/>
        </w:rPr>
        <w:t xml:space="preserve"> </w:t>
      </w:r>
      <w:r w:rsidRPr="00981A22">
        <w:rPr>
          <w:rFonts w:ascii="Goudy Old Style" w:hAnsi="Goudy Old Style"/>
        </w:rPr>
        <w:t>February 20</w:t>
      </w:r>
      <w:r w:rsidR="000728E6">
        <w:rPr>
          <w:rFonts w:ascii="Goudy Old Style" w:hAnsi="Goudy Old Style"/>
        </w:rPr>
        <w:t>20</w:t>
      </w:r>
      <w:r w:rsidRPr="00981A22">
        <w:rPr>
          <w:rFonts w:ascii="Goudy Old Style" w:hAnsi="Goudy Old Style"/>
        </w:rPr>
        <w:t>.</w:t>
      </w:r>
    </w:p>
    <w:sectPr w:rsidR="00981A22" w:rsidRPr="00A22407" w:rsidSect="00526F69">
      <w:headerReference w:type="default" r:id="rId11"/>
      <w:footerReference w:type="default" r:id="rId12"/>
      <w:footerReference w:type="first" r:id="rId13"/>
      <w:pgSz w:w="11906" w:h="16838"/>
      <w:pgMar w:top="1049" w:right="1049" w:bottom="794" w:left="1049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069" w:rsidRDefault="00B13069">
      <w:pPr>
        <w:spacing w:after="0" w:line="240" w:lineRule="auto"/>
      </w:pPr>
      <w:r>
        <w:separator/>
      </w:r>
    </w:p>
  </w:endnote>
  <w:endnote w:type="continuationSeparator" w:id="0">
    <w:p w:rsidR="00B13069" w:rsidRDefault="00B13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435" w:rsidRPr="00D87435" w:rsidRDefault="00BF19AF" w:rsidP="00E511F7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904"/>
        <w:tab w:val="right" w:pos="9808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D87435">
      <w:rPr>
        <w:sz w:val="18"/>
        <w:szCs w:val="18"/>
      </w:rPr>
      <w:fldChar w:fldCharType="begin"/>
    </w:r>
    <w:r w:rsidRPr="00D87435">
      <w:rPr>
        <w:sz w:val="18"/>
        <w:szCs w:val="18"/>
      </w:rPr>
      <w:instrText xml:space="preserve"> PAGE  \* Arabic  \* MERGEFORMAT </w:instrText>
    </w:r>
    <w:r w:rsidRPr="00D87435">
      <w:rPr>
        <w:sz w:val="18"/>
        <w:szCs w:val="18"/>
      </w:rPr>
      <w:fldChar w:fldCharType="separate"/>
    </w:r>
    <w:r w:rsidR="009A0036">
      <w:rPr>
        <w:noProof/>
        <w:sz w:val="18"/>
        <w:szCs w:val="18"/>
      </w:rPr>
      <w:t>2</w:t>
    </w:r>
    <w:r w:rsidRPr="00D87435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4F9" w:rsidRPr="00E534F9" w:rsidRDefault="00BF19AF" w:rsidP="001F0013">
    <w:pPr>
      <w:pStyle w:val="Footer"/>
      <w:pBdr>
        <w:top w:val="single" w:sz="4" w:space="1" w:color="auto"/>
      </w:pBdr>
      <w:tabs>
        <w:tab w:val="clear" w:pos="4513"/>
        <w:tab w:val="clear" w:pos="9026"/>
        <w:tab w:val="right" w:pos="9808"/>
      </w:tabs>
      <w:jc w:val="right"/>
      <w:rPr>
        <w:sz w:val="18"/>
        <w:szCs w:val="18"/>
      </w:rPr>
    </w:pPr>
    <w:r w:rsidRPr="00E534F9">
      <w:rPr>
        <w:sz w:val="18"/>
        <w:szCs w:val="18"/>
      </w:rPr>
      <w:fldChar w:fldCharType="begin"/>
    </w:r>
    <w:r w:rsidRPr="00E534F9">
      <w:rPr>
        <w:sz w:val="18"/>
        <w:szCs w:val="18"/>
      </w:rPr>
      <w:instrText xml:space="preserve"> PAGE  \* Arabic  \* MERGEFORMAT </w:instrText>
    </w:r>
    <w:r w:rsidRPr="00E534F9">
      <w:rPr>
        <w:sz w:val="18"/>
        <w:szCs w:val="18"/>
      </w:rPr>
      <w:fldChar w:fldCharType="separate"/>
    </w:r>
    <w:r w:rsidR="009A0036">
      <w:rPr>
        <w:noProof/>
        <w:sz w:val="18"/>
        <w:szCs w:val="18"/>
      </w:rPr>
      <w:t>1</w:t>
    </w:r>
    <w:r w:rsidRPr="00E534F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069" w:rsidRDefault="00B13069">
      <w:pPr>
        <w:spacing w:after="0" w:line="240" w:lineRule="auto"/>
      </w:pPr>
      <w:r>
        <w:separator/>
      </w:r>
    </w:p>
  </w:footnote>
  <w:footnote w:type="continuationSeparator" w:id="0">
    <w:p w:rsidR="00B13069" w:rsidRDefault="00B13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47B" w:rsidRPr="002A347B" w:rsidRDefault="00BF19AF" w:rsidP="004161A3">
    <w:pPr>
      <w:pStyle w:val="Header"/>
      <w:pBdr>
        <w:bottom w:val="single" w:sz="4" w:space="1" w:color="auto"/>
      </w:pBdr>
      <w:tabs>
        <w:tab w:val="clear" w:pos="4513"/>
        <w:tab w:val="clear" w:pos="9026"/>
        <w:tab w:val="center" w:pos="5233"/>
        <w:tab w:val="right" w:pos="9808"/>
      </w:tabs>
    </w:pPr>
    <w:r w:rsidRPr="00273EF6">
      <w:tab/>
    </w:r>
    <w:r>
      <w:tab/>
      <w:t>Maynooth University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121CA"/>
    <w:multiLevelType w:val="hybridMultilevel"/>
    <w:tmpl w:val="0CF6B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043F7"/>
    <w:multiLevelType w:val="hybridMultilevel"/>
    <w:tmpl w:val="1ECE4A6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B4166"/>
    <w:multiLevelType w:val="hybridMultilevel"/>
    <w:tmpl w:val="1B1EC9C0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F2E4A"/>
    <w:multiLevelType w:val="hybridMultilevel"/>
    <w:tmpl w:val="ED6E166C"/>
    <w:lvl w:ilvl="0" w:tplc="180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4" w15:restartNumberingAfterBreak="0">
    <w:nsid w:val="1E0D04BF"/>
    <w:multiLevelType w:val="multilevel"/>
    <w:tmpl w:val="7DF83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907F24"/>
    <w:multiLevelType w:val="hybridMultilevel"/>
    <w:tmpl w:val="4872C1C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109FA"/>
    <w:multiLevelType w:val="hybridMultilevel"/>
    <w:tmpl w:val="F9DC33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76F15"/>
    <w:multiLevelType w:val="hybridMultilevel"/>
    <w:tmpl w:val="1C229556"/>
    <w:lvl w:ilvl="0" w:tplc="7ADEF3A2">
      <w:start w:val="1"/>
      <w:numFmt w:val="bullet"/>
      <w:lvlText w:val="-"/>
      <w:lvlJc w:val="left"/>
      <w:pPr>
        <w:ind w:left="720" w:hanging="360"/>
      </w:pPr>
      <w:rPr>
        <w:rFonts w:ascii="Goudy Old Style" w:eastAsiaTheme="minorHAnsi" w:hAnsi="Goudy Old Style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76415B"/>
    <w:multiLevelType w:val="hybridMultilevel"/>
    <w:tmpl w:val="226003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016D12"/>
    <w:multiLevelType w:val="hybridMultilevel"/>
    <w:tmpl w:val="4882176E"/>
    <w:lvl w:ilvl="0" w:tplc="18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9AF"/>
    <w:rsid w:val="00020300"/>
    <w:rsid w:val="00037B31"/>
    <w:rsid w:val="00055649"/>
    <w:rsid w:val="000613CF"/>
    <w:rsid w:val="000728E6"/>
    <w:rsid w:val="0008443B"/>
    <w:rsid w:val="000929C9"/>
    <w:rsid w:val="000B2FEA"/>
    <w:rsid w:val="000C5F69"/>
    <w:rsid w:val="000D1E4F"/>
    <w:rsid w:val="000E4413"/>
    <w:rsid w:val="000E5CBE"/>
    <w:rsid w:val="00112F42"/>
    <w:rsid w:val="0011556A"/>
    <w:rsid w:val="00120EAA"/>
    <w:rsid w:val="00127C7C"/>
    <w:rsid w:val="00133E4D"/>
    <w:rsid w:val="00142F86"/>
    <w:rsid w:val="0014684F"/>
    <w:rsid w:val="001939EF"/>
    <w:rsid w:val="001A51BE"/>
    <w:rsid w:val="001C26E1"/>
    <w:rsid w:val="001E21A0"/>
    <w:rsid w:val="001E3FDA"/>
    <w:rsid w:val="001E4E3D"/>
    <w:rsid w:val="0020566F"/>
    <w:rsid w:val="00235155"/>
    <w:rsid w:val="002358D2"/>
    <w:rsid w:val="00255E4C"/>
    <w:rsid w:val="0026089E"/>
    <w:rsid w:val="00280FA8"/>
    <w:rsid w:val="00286A7A"/>
    <w:rsid w:val="002C4F0D"/>
    <w:rsid w:val="002D1C91"/>
    <w:rsid w:val="002D482B"/>
    <w:rsid w:val="002E4B70"/>
    <w:rsid w:val="002F7ED0"/>
    <w:rsid w:val="00300A84"/>
    <w:rsid w:val="00330EFC"/>
    <w:rsid w:val="003363CE"/>
    <w:rsid w:val="003366D4"/>
    <w:rsid w:val="00336980"/>
    <w:rsid w:val="003720F6"/>
    <w:rsid w:val="003735AA"/>
    <w:rsid w:val="00375B07"/>
    <w:rsid w:val="00395BB2"/>
    <w:rsid w:val="003C22C9"/>
    <w:rsid w:val="003C55EF"/>
    <w:rsid w:val="003C5E44"/>
    <w:rsid w:val="003D019E"/>
    <w:rsid w:val="003F0530"/>
    <w:rsid w:val="00407990"/>
    <w:rsid w:val="00417E0A"/>
    <w:rsid w:val="00420C23"/>
    <w:rsid w:val="00435539"/>
    <w:rsid w:val="0045682E"/>
    <w:rsid w:val="00472243"/>
    <w:rsid w:val="00473816"/>
    <w:rsid w:val="004740DF"/>
    <w:rsid w:val="00476170"/>
    <w:rsid w:val="004B3AF2"/>
    <w:rsid w:val="004B7179"/>
    <w:rsid w:val="004C7FBE"/>
    <w:rsid w:val="004D51FB"/>
    <w:rsid w:val="004D7EDA"/>
    <w:rsid w:val="004F0C7A"/>
    <w:rsid w:val="005048A6"/>
    <w:rsid w:val="0050490C"/>
    <w:rsid w:val="00522B3A"/>
    <w:rsid w:val="00526C07"/>
    <w:rsid w:val="00526F69"/>
    <w:rsid w:val="0053342E"/>
    <w:rsid w:val="005353C6"/>
    <w:rsid w:val="005B3219"/>
    <w:rsid w:val="005C202D"/>
    <w:rsid w:val="005C2207"/>
    <w:rsid w:val="005C48A8"/>
    <w:rsid w:val="005D7A8D"/>
    <w:rsid w:val="005E2538"/>
    <w:rsid w:val="005F7CF6"/>
    <w:rsid w:val="006065A3"/>
    <w:rsid w:val="006144BD"/>
    <w:rsid w:val="006260E4"/>
    <w:rsid w:val="00633055"/>
    <w:rsid w:val="00640356"/>
    <w:rsid w:val="00647EF1"/>
    <w:rsid w:val="0069369F"/>
    <w:rsid w:val="006B47DC"/>
    <w:rsid w:val="006B5DFC"/>
    <w:rsid w:val="006C26C5"/>
    <w:rsid w:val="006E37AF"/>
    <w:rsid w:val="006E4699"/>
    <w:rsid w:val="006E6562"/>
    <w:rsid w:val="00710726"/>
    <w:rsid w:val="007250F0"/>
    <w:rsid w:val="00727B05"/>
    <w:rsid w:val="007358A3"/>
    <w:rsid w:val="007413CC"/>
    <w:rsid w:val="0075288A"/>
    <w:rsid w:val="00754B91"/>
    <w:rsid w:val="00757E00"/>
    <w:rsid w:val="0076698F"/>
    <w:rsid w:val="00766DCC"/>
    <w:rsid w:val="00784DB4"/>
    <w:rsid w:val="00785E44"/>
    <w:rsid w:val="00787BA1"/>
    <w:rsid w:val="007917EF"/>
    <w:rsid w:val="00794511"/>
    <w:rsid w:val="007A62A0"/>
    <w:rsid w:val="008218DB"/>
    <w:rsid w:val="00845651"/>
    <w:rsid w:val="00864C6B"/>
    <w:rsid w:val="0088104D"/>
    <w:rsid w:val="008965B1"/>
    <w:rsid w:val="008A23C6"/>
    <w:rsid w:val="008A4C1C"/>
    <w:rsid w:val="008B07A2"/>
    <w:rsid w:val="008B7859"/>
    <w:rsid w:val="008C40F3"/>
    <w:rsid w:val="00907C9B"/>
    <w:rsid w:val="0096565E"/>
    <w:rsid w:val="009661B3"/>
    <w:rsid w:val="009702FC"/>
    <w:rsid w:val="00981A22"/>
    <w:rsid w:val="00981F20"/>
    <w:rsid w:val="009A0036"/>
    <w:rsid w:val="009B0029"/>
    <w:rsid w:val="009C2FD9"/>
    <w:rsid w:val="009C73A2"/>
    <w:rsid w:val="009E0484"/>
    <w:rsid w:val="00A01324"/>
    <w:rsid w:val="00A05B98"/>
    <w:rsid w:val="00A22407"/>
    <w:rsid w:val="00A40FFC"/>
    <w:rsid w:val="00A4302D"/>
    <w:rsid w:val="00A44C83"/>
    <w:rsid w:val="00A54C67"/>
    <w:rsid w:val="00A573CF"/>
    <w:rsid w:val="00A771C4"/>
    <w:rsid w:val="00A846FC"/>
    <w:rsid w:val="00AB60DD"/>
    <w:rsid w:val="00AD2C6F"/>
    <w:rsid w:val="00AD74A8"/>
    <w:rsid w:val="00AD7F42"/>
    <w:rsid w:val="00B07ADB"/>
    <w:rsid w:val="00B13069"/>
    <w:rsid w:val="00B13A8D"/>
    <w:rsid w:val="00B456BA"/>
    <w:rsid w:val="00BE549B"/>
    <w:rsid w:val="00BF19AF"/>
    <w:rsid w:val="00C119A2"/>
    <w:rsid w:val="00C25493"/>
    <w:rsid w:val="00C33644"/>
    <w:rsid w:val="00C41EA6"/>
    <w:rsid w:val="00C635DC"/>
    <w:rsid w:val="00C66481"/>
    <w:rsid w:val="00C66840"/>
    <w:rsid w:val="00C7393C"/>
    <w:rsid w:val="00C76140"/>
    <w:rsid w:val="00C80030"/>
    <w:rsid w:val="00C810E2"/>
    <w:rsid w:val="00C8556F"/>
    <w:rsid w:val="00C94870"/>
    <w:rsid w:val="00CA7842"/>
    <w:rsid w:val="00CC2201"/>
    <w:rsid w:val="00CD792D"/>
    <w:rsid w:val="00CE55D6"/>
    <w:rsid w:val="00D11888"/>
    <w:rsid w:val="00D14FA8"/>
    <w:rsid w:val="00D20786"/>
    <w:rsid w:val="00D56D1D"/>
    <w:rsid w:val="00D642A4"/>
    <w:rsid w:val="00D65D17"/>
    <w:rsid w:val="00D6643C"/>
    <w:rsid w:val="00D705E4"/>
    <w:rsid w:val="00D71440"/>
    <w:rsid w:val="00D76C68"/>
    <w:rsid w:val="00D90F5B"/>
    <w:rsid w:val="00D955B2"/>
    <w:rsid w:val="00DC0874"/>
    <w:rsid w:val="00DE2294"/>
    <w:rsid w:val="00DE42BE"/>
    <w:rsid w:val="00DF2D8B"/>
    <w:rsid w:val="00E00547"/>
    <w:rsid w:val="00E15D20"/>
    <w:rsid w:val="00E315C6"/>
    <w:rsid w:val="00E328B3"/>
    <w:rsid w:val="00E40698"/>
    <w:rsid w:val="00E44F59"/>
    <w:rsid w:val="00E600D0"/>
    <w:rsid w:val="00E61768"/>
    <w:rsid w:val="00E620CF"/>
    <w:rsid w:val="00E77FF5"/>
    <w:rsid w:val="00EA35BD"/>
    <w:rsid w:val="00EC5032"/>
    <w:rsid w:val="00EC61B4"/>
    <w:rsid w:val="00EE4931"/>
    <w:rsid w:val="00EF0B1F"/>
    <w:rsid w:val="00EF38FD"/>
    <w:rsid w:val="00EF6C04"/>
    <w:rsid w:val="00EF7569"/>
    <w:rsid w:val="00F01183"/>
    <w:rsid w:val="00F224CD"/>
    <w:rsid w:val="00F40195"/>
    <w:rsid w:val="00F4600C"/>
    <w:rsid w:val="00F46EB6"/>
    <w:rsid w:val="00F51555"/>
    <w:rsid w:val="00F63B99"/>
    <w:rsid w:val="00F65348"/>
    <w:rsid w:val="00F660B0"/>
    <w:rsid w:val="00F75307"/>
    <w:rsid w:val="00F80801"/>
    <w:rsid w:val="00FB7CAC"/>
    <w:rsid w:val="00FD5F06"/>
    <w:rsid w:val="00FF5D34"/>
    <w:rsid w:val="00FF5E21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99F0CD-DBB1-4435-8CF9-A27D02888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A7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55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F1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19AF"/>
  </w:style>
  <w:style w:type="paragraph" w:styleId="Footer">
    <w:name w:val="footer"/>
    <w:basedOn w:val="Normal"/>
    <w:link w:val="FooterChar"/>
    <w:uiPriority w:val="99"/>
    <w:semiHidden/>
    <w:unhideWhenUsed/>
    <w:rsid w:val="00BF1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19AF"/>
  </w:style>
  <w:style w:type="table" w:styleId="TableGrid">
    <w:name w:val="Table Grid"/>
    <w:basedOn w:val="TableNormal"/>
    <w:uiPriority w:val="59"/>
    <w:rsid w:val="00BF19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26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6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0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D1C9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705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13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33E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E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E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E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E4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55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255E4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435539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C668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maynoothuniversity.ie/records/student-registratio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gramme.choices@mu.i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78F7D-A975-4177-8DD9-4DAE6CBE2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Centre</dc:creator>
  <cp:lastModifiedBy>Adrienne Kendlin</cp:lastModifiedBy>
  <cp:revision>3</cp:revision>
  <cp:lastPrinted>2016-12-15T09:03:00Z</cp:lastPrinted>
  <dcterms:created xsi:type="dcterms:W3CDTF">2019-11-14T10:31:00Z</dcterms:created>
  <dcterms:modified xsi:type="dcterms:W3CDTF">2019-11-14T17:05:00Z</dcterms:modified>
</cp:coreProperties>
</file>