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C3" w:rsidRDefault="006B1DC3" w:rsidP="006B1DC3">
      <w:bookmarkStart w:id="0" w:name="_GoBack"/>
      <w:bookmarkEnd w:id="0"/>
    </w:p>
    <w:p w:rsidR="006B1DC3" w:rsidRDefault="006B1DC3" w:rsidP="006B1DC3">
      <w:pPr>
        <w:rPr>
          <w:noProof/>
          <w:highlight w:val="cyan"/>
          <w:lang w:eastAsia="en-IE"/>
        </w:rPr>
      </w:pPr>
    </w:p>
    <w:p w:rsidR="006B1DC3" w:rsidRDefault="006B1DC3" w:rsidP="006B1DC3">
      <w:pPr>
        <w:jc w:val="center"/>
      </w:pPr>
      <w:r>
        <w:rPr>
          <w:rFonts w:ascii="Arial-BoldMT" w:hAnsi="Arial-BoldMT" w:cs="Arial-BoldMT"/>
          <w:noProof/>
          <w:color w:val="231F20"/>
          <w:szCs w:val="24"/>
          <w:lang w:eastAsia="en-IE" w:bidi="he-IL"/>
        </w:rPr>
        <w:drawing>
          <wp:inline distT="0" distB="0" distL="0" distR="0" wp14:anchorId="732BF6E4" wp14:editId="78AB6E5A">
            <wp:extent cx="2533650" cy="1562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33650" cy="1562100"/>
                    </a:xfrm>
                    <a:prstGeom prst="rect">
                      <a:avLst/>
                    </a:prstGeom>
                    <a:noFill/>
                    <a:ln w="9525">
                      <a:noFill/>
                      <a:miter lim="800000"/>
                      <a:headEnd/>
                      <a:tailEnd/>
                    </a:ln>
                  </pic:spPr>
                </pic:pic>
              </a:graphicData>
            </a:graphic>
          </wp:inline>
        </w:drawing>
      </w:r>
    </w:p>
    <w:p w:rsidR="006B1DC3" w:rsidRDefault="006B1DC3" w:rsidP="006B1DC3">
      <w:pPr>
        <w:jc w:val="center"/>
      </w:pPr>
    </w:p>
    <w:p w:rsidR="006B1DC3" w:rsidRDefault="006B1DC3" w:rsidP="006B1DC3">
      <w:pPr>
        <w:jc w:val="center"/>
        <w:rPr>
          <w:sz w:val="44"/>
        </w:rPr>
      </w:pPr>
      <w:bookmarkStart w:id="1" w:name="_Toc365987712"/>
      <w:bookmarkStart w:id="2" w:name="_Toc366005895"/>
    </w:p>
    <w:p w:rsidR="006B1DC3" w:rsidRPr="00DE6FD9" w:rsidRDefault="006B1DC3" w:rsidP="006B1DC3">
      <w:pPr>
        <w:jc w:val="center"/>
        <w:rPr>
          <w:rFonts w:ascii="Castellar" w:hAnsi="Castellar"/>
          <w:smallCaps/>
          <w:sz w:val="52"/>
          <w:szCs w:val="52"/>
        </w:rPr>
      </w:pPr>
      <w:r w:rsidRPr="00DE6FD9">
        <w:rPr>
          <w:rFonts w:ascii="Castellar" w:hAnsi="Castellar"/>
          <w:smallCaps/>
          <w:sz w:val="52"/>
          <w:szCs w:val="52"/>
        </w:rPr>
        <w:t>Department of Philosophy</w:t>
      </w:r>
      <w:bookmarkEnd w:id="1"/>
      <w:bookmarkEnd w:id="2"/>
    </w:p>
    <w:p w:rsidR="006B1DC3" w:rsidRPr="00DE6FD9" w:rsidRDefault="006B1DC3" w:rsidP="006B1DC3">
      <w:pPr>
        <w:jc w:val="center"/>
        <w:rPr>
          <w:rFonts w:ascii="Castellar" w:hAnsi="Castellar"/>
          <w:sz w:val="52"/>
          <w:szCs w:val="52"/>
        </w:rPr>
      </w:pPr>
    </w:p>
    <w:p w:rsidR="006B1DC3" w:rsidRPr="00DE6FD9" w:rsidRDefault="006B1DC3" w:rsidP="006B1DC3">
      <w:pPr>
        <w:jc w:val="center"/>
        <w:rPr>
          <w:rFonts w:ascii="Castellar" w:hAnsi="Castellar"/>
          <w:sz w:val="52"/>
          <w:szCs w:val="52"/>
        </w:rPr>
      </w:pPr>
    </w:p>
    <w:p w:rsidR="006B1DC3" w:rsidRPr="00DE6FD9" w:rsidRDefault="006B1DC3" w:rsidP="006B1DC3">
      <w:pPr>
        <w:jc w:val="center"/>
        <w:rPr>
          <w:rFonts w:ascii="Castellar" w:hAnsi="Castellar"/>
          <w:sz w:val="52"/>
          <w:szCs w:val="52"/>
        </w:rPr>
      </w:pPr>
    </w:p>
    <w:p w:rsidR="006B1DC3" w:rsidRPr="00DE6FD9" w:rsidRDefault="006B1DC3" w:rsidP="006B1DC3">
      <w:pPr>
        <w:jc w:val="center"/>
        <w:rPr>
          <w:rFonts w:ascii="Castellar" w:hAnsi="Castellar"/>
          <w:sz w:val="52"/>
          <w:szCs w:val="52"/>
        </w:rPr>
      </w:pPr>
    </w:p>
    <w:p w:rsidR="006B1DC3" w:rsidRPr="00DE6FD9" w:rsidRDefault="006B1DC3" w:rsidP="006B1DC3">
      <w:pPr>
        <w:jc w:val="center"/>
        <w:rPr>
          <w:rFonts w:ascii="Castellar" w:hAnsi="Castellar"/>
          <w:smallCaps/>
          <w:sz w:val="52"/>
          <w:szCs w:val="52"/>
        </w:rPr>
      </w:pPr>
      <w:r>
        <w:rPr>
          <w:rFonts w:ascii="Castellar" w:hAnsi="Castellar"/>
          <w:smallCaps/>
          <w:sz w:val="52"/>
          <w:szCs w:val="52"/>
        </w:rPr>
        <w:t>Postgraduate</w:t>
      </w:r>
      <w:r w:rsidRPr="00DE6FD9">
        <w:rPr>
          <w:rFonts w:ascii="Castellar" w:hAnsi="Castellar"/>
          <w:smallCaps/>
          <w:sz w:val="52"/>
          <w:szCs w:val="52"/>
        </w:rPr>
        <w:br/>
        <w:t>Student Handbook</w:t>
      </w:r>
    </w:p>
    <w:p w:rsidR="006B1DC3" w:rsidRPr="00DE6FD9" w:rsidRDefault="006B1DC3" w:rsidP="006B1DC3">
      <w:pPr>
        <w:jc w:val="center"/>
        <w:rPr>
          <w:rFonts w:ascii="Castellar" w:hAnsi="Castellar"/>
          <w:sz w:val="52"/>
          <w:szCs w:val="52"/>
          <w:u w:val="single"/>
        </w:rPr>
      </w:pPr>
    </w:p>
    <w:p w:rsidR="006B1DC3" w:rsidRPr="00DE6FD9" w:rsidRDefault="006B1DC3" w:rsidP="006B1DC3">
      <w:pPr>
        <w:jc w:val="center"/>
        <w:rPr>
          <w:rFonts w:ascii="Castellar" w:hAnsi="Castellar"/>
          <w:sz w:val="52"/>
          <w:szCs w:val="52"/>
          <w:u w:val="single"/>
        </w:rPr>
      </w:pPr>
    </w:p>
    <w:p w:rsidR="006B1DC3" w:rsidRPr="00DE6FD9" w:rsidRDefault="006B1DC3" w:rsidP="006B1DC3">
      <w:pPr>
        <w:jc w:val="center"/>
        <w:rPr>
          <w:rFonts w:ascii="Castellar" w:hAnsi="Castellar"/>
          <w:sz w:val="52"/>
          <w:szCs w:val="52"/>
        </w:rPr>
      </w:pPr>
    </w:p>
    <w:p w:rsidR="006B1DC3" w:rsidRPr="00DE6FD9" w:rsidRDefault="006B1DC3" w:rsidP="006B1DC3">
      <w:pPr>
        <w:jc w:val="center"/>
        <w:rPr>
          <w:rFonts w:ascii="Castellar" w:hAnsi="Castellar"/>
          <w:sz w:val="52"/>
          <w:szCs w:val="52"/>
        </w:rPr>
      </w:pPr>
    </w:p>
    <w:p w:rsidR="006B1DC3" w:rsidRPr="00DE6FD9" w:rsidRDefault="006B1DC3" w:rsidP="006B1DC3">
      <w:pPr>
        <w:jc w:val="center"/>
        <w:rPr>
          <w:rFonts w:ascii="Castellar" w:hAnsi="Castellar"/>
          <w:sz w:val="52"/>
          <w:szCs w:val="52"/>
        </w:rPr>
      </w:pPr>
    </w:p>
    <w:p w:rsidR="006B1DC3" w:rsidRPr="00DE6FD9" w:rsidRDefault="006B1DC3" w:rsidP="006B1DC3">
      <w:pPr>
        <w:jc w:val="center"/>
        <w:rPr>
          <w:rFonts w:ascii="Castellar" w:hAnsi="Castellar"/>
          <w:sz w:val="52"/>
          <w:szCs w:val="52"/>
        </w:rPr>
      </w:pPr>
    </w:p>
    <w:p w:rsidR="006B1DC3" w:rsidRPr="00DE6FD9" w:rsidRDefault="006B1DC3" w:rsidP="006B1DC3">
      <w:pPr>
        <w:jc w:val="center"/>
        <w:rPr>
          <w:rFonts w:ascii="Castellar" w:hAnsi="Castellar"/>
          <w:sz w:val="52"/>
          <w:szCs w:val="52"/>
        </w:rPr>
      </w:pPr>
      <w:r w:rsidRPr="00DE6FD9">
        <w:rPr>
          <w:rFonts w:ascii="Castellar" w:hAnsi="Castellar"/>
          <w:sz w:val="52"/>
          <w:szCs w:val="52"/>
        </w:rPr>
        <w:t>20</w:t>
      </w:r>
      <w:r w:rsidR="0045728B">
        <w:rPr>
          <w:rFonts w:ascii="Castellar" w:hAnsi="Castellar"/>
          <w:sz w:val="52"/>
          <w:szCs w:val="52"/>
        </w:rPr>
        <w:t>20</w:t>
      </w:r>
      <w:r w:rsidRPr="00DE6FD9">
        <w:rPr>
          <w:rFonts w:ascii="Castellar" w:hAnsi="Castellar"/>
          <w:sz w:val="52"/>
          <w:szCs w:val="52"/>
        </w:rPr>
        <w:t>–20</w:t>
      </w:r>
      <w:r w:rsidR="0045728B">
        <w:rPr>
          <w:rFonts w:ascii="Castellar" w:hAnsi="Castellar"/>
          <w:sz w:val="52"/>
          <w:szCs w:val="52"/>
        </w:rPr>
        <w:t>21</w:t>
      </w:r>
    </w:p>
    <w:p w:rsidR="006B1DC3" w:rsidRDefault="006B1DC3" w:rsidP="006B1DC3">
      <w:r>
        <w:br w:type="page"/>
      </w:r>
    </w:p>
    <w:p w:rsidR="006B1DC3" w:rsidRPr="00671410" w:rsidRDefault="006B1DC3" w:rsidP="006B1DC3">
      <w:pPr>
        <w:tabs>
          <w:tab w:val="left" w:pos="-720"/>
        </w:tabs>
        <w:suppressAutoHyphens/>
        <w:jc w:val="both"/>
        <w:rPr>
          <w:b/>
        </w:rPr>
      </w:pPr>
      <w:r w:rsidRPr="00671410">
        <w:rPr>
          <w:b/>
        </w:rPr>
        <w:lastRenderedPageBreak/>
        <w:t xml:space="preserve">IMPORTANT: </w:t>
      </w:r>
      <w:r>
        <w:rPr>
          <w:b/>
        </w:rPr>
        <w:t xml:space="preserve">Please read carefully the contents of this </w:t>
      </w:r>
      <w:r w:rsidRPr="00671410">
        <w:rPr>
          <w:b/>
        </w:rPr>
        <w:t>Handbook</w:t>
      </w:r>
      <w:r>
        <w:rPr>
          <w:b/>
        </w:rPr>
        <w:t xml:space="preserve"> as it</w:t>
      </w:r>
      <w:r w:rsidRPr="00671410">
        <w:rPr>
          <w:b/>
        </w:rPr>
        <w:t xml:space="preserve"> contains</w:t>
      </w:r>
      <w:r>
        <w:rPr>
          <w:b/>
        </w:rPr>
        <w:t xml:space="preserve"> important information about philosophy modules and their assessment for Postgraduate students</w:t>
      </w:r>
      <w:r w:rsidRPr="00671410">
        <w:rPr>
          <w:b/>
        </w:rPr>
        <w:t>.</w:t>
      </w:r>
    </w:p>
    <w:p w:rsidR="006B1DC3" w:rsidRDefault="006B1DC3" w:rsidP="006B1DC3">
      <w:pPr>
        <w:jc w:val="center"/>
        <w:rPr>
          <w:rFonts w:ascii="Castellar" w:hAnsi="Castellar"/>
          <w:smallCaps/>
          <w:sz w:val="32"/>
          <w:szCs w:val="32"/>
        </w:rPr>
      </w:pPr>
    </w:p>
    <w:p w:rsidR="006B1DC3" w:rsidRDefault="006B1DC3" w:rsidP="006B1DC3">
      <w:pPr>
        <w:jc w:val="center"/>
        <w:rPr>
          <w:rFonts w:ascii="Castellar" w:hAnsi="Castellar"/>
          <w:smallCaps/>
          <w:sz w:val="32"/>
          <w:szCs w:val="32"/>
        </w:rPr>
      </w:pPr>
    </w:p>
    <w:p w:rsidR="006B1DC3" w:rsidRPr="00DE6FD9" w:rsidRDefault="006B1DC3" w:rsidP="006B1DC3">
      <w:pPr>
        <w:jc w:val="center"/>
        <w:rPr>
          <w:rFonts w:ascii="Castellar" w:hAnsi="Castellar"/>
          <w:smallCaps/>
          <w:sz w:val="32"/>
          <w:szCs w:val="32"/>
        </w:rPr>
      </w:pPr>
      <w:r w:rsidRPr="00DE6FD9">
        <w:rPr>
          <w:rFonts w:ascii="Castellar" w:hAnsi="Castellar"/>
          <w:smallCaps/>
          <w:sz w:val="32"/>
          <w:szCs w:val="32"/>
        </w:rPr>
        <w:t>Contents</w:t>
      </w:r>
    </w:p>
    <w:p w:rsidR="006B1DC3" w:rsidRPr="00347681" w:rsidRDefault="006B1DC3" w:rsidP="006B1DC3">
      <w:pPr>
        <w:rPr>
          <w:noProof/>
          <w:sz w:val="22"/>
          <w:szCs w:val="22"/>
          <w:lang w:eastAsia="en-IE"/>
        </w:rPr>
      </w:pPr>
      <w:r>
        <w:rPr>
          <w:rFonts w:ascii="Cambria" w:hAnsi="Cambria"/>
          <w:bCs/>
          <w:caps/>
          <w:sz w:val="20"/>
          <w:szCs w:val="24"/>
        </w:rPr>
        <w:fldChar w:fldCharType="begin"/>
      </w:r>
      <w:r>
        <w:rPr>
          <w:rFonts w:ascii="Cambria" w:hAnsi="Cambria"/>
          <w:szCs w:val="24"/>
        </w:rPr>
        <w:instrText xml:space="preserve"> TOC \o "1-3" \h \z \u </w:instrText>
      </w:r>
      <w:r>
        <w:rPr>
          <w:rFonts w:ascii="Cambria" w:hAnsi="Cambria"/>
          <w:bCs/>
          <w:caps/>
          <w:sz w:val="20"/>
          <w:szCs w:val="24"/>
        </w:rPr>
        <w:fldChar w:fldCharType="separate"/>
      </w:r>
    </w:p>
    <w:p w:rsidR="006B1DC3" w:rsidRDefault="006B1DC3" w:rsidP="006B1DC3">
      <w:pPr>
        <w:tabs>
          <w:tab w:val="left" w:leader="dot" w:pos="8640"/>
        </w:tabs>
        <w:rPr>
          <w:rFonts w:ascii="Cambria" w:hAnsi="Cambria"/>
          <w:szCs w:val="24"/>
        </w:rPr>
      </w:pPr>
      <w:r>
        <w:rPr>
          <w:rFonts w:ascii="Cambria" w:hAnsi="Cambria"/>
          <w:szCs w:val="24"/>
        </w:rPr>
        <w:fldChar w:fldCharType="end"/>
      </w:r>
    </w:p>
    <w:p w:rsidR="006B1DC3" w:rsidRDefault="006B1DC3" w:rsidP="006B1DC3">
      <w:pPr>
        <w:tabs>
          <w:tab w:val="left" w:leader="dot" w:pos="8640"/>
        </w:tabs>
        <w:rPr>
          <w:lang w:val="en-US"/>
        </w:rPr>
      </w:pPr>
      <w:r>
        <w:rPr>
          <w:lang w:val="en-US"/>
        </w:rPr>
        <w:t>Members of Staff</w:t>
      </w:r>
      <w:r>
        <w:rPr>
          <w:lang w:val="en-US"/>
        </w:rPr>
        <w:tab/>
        <w:t>2</w:t>
      </w:r>
    </w:p>
    <w:p w:rsidR="006B1DC3" w:rsidRDefault="006B1DC3" w:rsidP="006B1DC3">
      <w:pPr>
        <w:rPr>
          <w:lang w:val="en-US"/>
        </w:rPr>
      </w:pPr>
    </w:p>
    <w:p w:rsidR="006B1DC3" w:rsidRDefault="006B1DC3" w:rsidP="006B1DC3">
      <w:pPr>
        <w:tabs>
          <w:tab w:val="left" w:leader="dot" w:pos="8640"/>
        </w:tabs>
        <w:rPr>
          <w:lang w:val="en-US"/>
        </w:rPr>
      </w:pPr>
      <w:r>
        <w:rPr>
          <w:lang w:val="en-US"/>
        </w:rPr>
        <w:t>Some Practical Information</w:t>
      </w:r>
      <w:r>
        <w:rPr>
          <w:lang w:val="en-US"/>
        </w:rPr>
        <w:tab/>
        <w:t>3</w:t>
      </w:r>
    </w:p>
    <w:p w:rsidR="006B1DC3" w:rsidRDefault="006B1DC3" w:rsidP="006B1DC3">
      <w:pPr>
        <w:tabs>
          <w:tab w:val="left" w:leader="dot" w:pos="8640"/>
        </w:tabs>
        <w:rPr>
          <w:lang w:val="en-US"/>
        </w:rPr>
      </w:pPr>
    </w:p>
    <w:p w:rsidR="006B1DC3" w:rsidRDefault="006B1DC3" w:rsidP="006B1DC3">
      <w:pPr>
        <w:tabs>
          <w:tab w:val="left" w:leader="dot" w:pos="8640"/>
        </w:tabs>
        <w:rPr>
          <w:lang w:val="en-US"/>
        </w:rPr>
      </w:pPr>
      <w:r>
        <w:rPr>
          <w:lang w:val="en-US"/>
        </w:rPr>
        <w:t>Programmes</w:t>
      </w:r>
      <w:r>
        <w:rPr>
          <w:lang w:val="en-US"/>
        </w:rPr>
        <w:tab/>
        <w:t>4</w:t>
      </w:r>
    </w:p>
    <w:p w:rsidR="006B1DC3" w:rsidRDefault="006B1DC3" w:rsidP="006B1DC3">
      <w:pPr>
        <w:tabs>
          <w:tab w:val="left" w:leader="dot" w:pos="8640"/>
        </w:tabs>
        <w:rPr>
          <w:lang w:val="en-US"/>
        </w:rPr>
      </w:pPr>
    </w:p>
    <w:p w:rsidR="006B1DC3" w:rsidRDefault="006B1DC3" w:rsidP="006B1DC3">
      <w:pPr>
        <w:tabs>
          <w:tab w:val="left" w:leader="dot" w:pos="8640"/>
        </w:tabs>
        <w:rPr>
          <w:lang w:val="en-US"/>
        </w:rPr>
      </w:pPr>
      <w:r>
        <w:rPr>
          <w:lang w:val="en-US"/>
        </w:rPr>
        <w:t>Taught Modules</w:t>
      </w:r>
      <w:r>
        <w:rPr>
          <w:lang w:val="en-US"/>
        </w:rPr>
        <w:tab/>
        <w:t>6</w:t>
      </w:r>
    </w:p>
    <w:p w:rsidR="006B1DC3" w:rsidRDefault="006B1DC3" w:rsidP="006B1DC3">
      <w:pPr>
        <w:tabs>
          <w:tab w:val="left" w:leader="dot" w:pos="8640"/>
        </w:tabs>
        <w:rPr>
          <w:lang w:val="en-US"/>
        </w:rPr>
      </w:pPr>
    </w:p>
    <w:p w:rsidR="006B1DC3" w:rsidRDefault="006B1DC3" w:rsidP="006B1DC3">
      <w:pPr>
        <w:tabs>
          <w:tab w:val="left" w:leader="dot" w:pos="8640"/>
        </w:tabs>
        <w:rPr>
          <w:lang w:val="en-US"/>
        </w:rPr>
      </w:pPr>
      <w:r>
        <w:rPr>
          <w:lang w:val="en-US"/>
        </w:rPr>
        <w:t>First Semester</w:t>
      </w:r>
      <w:r>
        <w:rPr>
          <w:lang w:val="en-US"/>
        </w:rPr>
        <w:tab/>
        <w:t>6</w:t>
      </w:r>
    </w:p>
    <w:p w:rsidR="006B1DC3" w:rsidRDefault="006B1DC3" w:rsidP="006B1DC3">
      <w:pPr>
        <w:tabs>
          <w:tab w:val="left" w:leader="dot" w:pos="8640"/>
        </w:tabs>
        <w:rPr>
          <w:lang w:val="en-US"/>
        </w:rPr>
      </w:pPr>
    </w:p>
    <w:p w:rsidR="006B1DC3" w:rsidRDefault="006B1DC3" w:rsidP="006B1DC3">
      <w:pPr>
        <w:tabs>
          <w:tab w:val="left" w:leader="dot" w:pos="8640"/>
        </w:tabs>
        <w:rPr>
          <w:lang w:val="en-US"/>
        </w:rPr>
      </w:pPr>
      <w:r>
        <w:rPr>
          <w:lang w:val="en-US"/>
        </w:rPr>
        <w:t>Second Semester</w:t>
      </w:r>
      <w:r>
        <w:rPr>
          <w:lang w:val="en-US"/>
        </w:rPr>
        <w:tab/>
        <w:t>8</w:t>
      </w:r>
    </w:p>
    <w:p w:rsidR="006B1DC3" w:rsidRDefault="006B1DC3" w:rsidP="006B1DC3">
      <w:pPr>
        <w:tabs>
          <w:tab w:val="left" w:leader="dot" w:pos="8640"/>
        </w:tabs>
        <w:rPr>
          <w:lang w:val="en-US"/>
        </w:rPr>
      </w:pPr>
    </w:p>
    <w:p w:rsidR="006B1DC3" w:rsidRDefault="007E5BF6" w:rsidP="006B1DC3">
      <w:pPr>
        <w:tabs>
          <w:tab w:val="left" w:leader="dot" w:pos="8640"/>
        </w:tabs>
        <w:rPr>
          <w:lang w:val="en-US"/>
        </w:rPr>
      </w:pPr>
      <w:r>
        <w:rPr>
          <w:lang w:val="en-US"/>
        </w:rPr>
        <w:t>Examinations Marking System</w:t>
      </w:r>
      <w:r>
        <w:rPr>
          <w:lang w:val="en-US"/>
        </w:rPr>
        <w:tab/>
        <w:t>13</w:t>
      </w:r>
    </w:p>
    <w:p w:rsidR="006B1DC3" w:rsidRDefault="006B1DC3" w:rsidP="006B1DC3">
      <w:pPr>
        <w:tabs>
          <w:tab w:val="left" w:leader="dot" w:pos="8640"/>
        </w:tabs>
        <w:rPr>
          <w:lang w:val="en-US"/>
        </w:rPr>
      </w:pPr>
    </w:p>
    <w:p w:rsidR="006B1DC3" w:rsidRDefault="007E5BF6" w:rsidP="006B1DC3">
      <w:pPr>
        <w:tabs>
          <w:tab w:val="left" w:leader="dot" w:pos="8640"/>
        </w:tabs>
        <w:rPr>
          <w:lang w:val="en-US"/>
        </w:rPr>
      </w:pPr>
      <w:r>
        <w:rPr>
          <w:lang w:val="en-US"/>
        </w:rPr>
        <w:t>Essay Submission Procedures</w:t>
      </w:r>
      <w:r>
        <w:rPr>
          <w:lang w:val="en-US"/>
        </w:rPr>
        <w:tab/>
        <w:t>14</w:t>
      </w:r>
    </w:p>
    <w:p w:rsidR="006B1DC3" w:rsidRDefault="006B1DC3" w:rsidP="006B1DC3">
      <w:pPr>
        <w:tabs>
          <w:tab w:val="left" w:leader="dot" w:pos="8640"/>
        </w:tabs>
        <w:rPr>
          <w:lang w:val="en-US"/>
        </w:rPr>
      </w:pPr>
    </w:p>
    <w:p w:rsidR="006B1DC3" w:rsidRDefault="006B1DC3" w:rsidP="006B1DC3">
      <w:pPr>
        <w:tabs>
          <w:tab w:val="left" w:leader="dot" w:pos="8640"/>
        </w:tabs>
        <w:rPr>
          <w:lang w:val="en-US"/>
        </w:rPr>
      </w:pPr>
      <w:r>
        <w:rPr>
          <w:lang w:val="en-US"/>
        </w:rPr>
        <w:t xml:space="preserve">Guidelines on Referencing and </w:t>
      </w:r>
      <w:r w:rsidR="007E5BF6">
        <w:rPr>
          <w:lang w:val="en-US"/>
        </w:rPr>
        <w:t>Bibliography</w:t>
      </w:r>
      <w:r w:rsidR="007E5BF6">
        <w:rPr>
          <w:lang w:val="en-US"/>
        </w:rPr>
        <w:tab/>
        <w:t>1</w:t>
      </w:r>
      <w:r w:rsidR="00AD68AF">
        <w:rPr>
          <w:lang w:val="en-US"/>
        </w:rPr>
        <w:t>4</w:t>
      </w:r>
    </w:p>
    <w:p w:rsidR="006B1DC3" w:rsidRDefault="006B1DC3" w:rsidP="006B1DC3">
      <w:pPr>
        <w:tabs>
          <w:tab w:val="left" w:leader="dot" w:pos="8640"/>
        </w:tabs>
        <w:rPr>
          <w:lang w:val="en-US"/>
        </w:rPr>
      </w:pPr>
    </w:p>
    <w:p w:rsidR="006B1DC3" w:rsidRDefault="007E5BF6" w:rsidP="006B1DC3">
      <w:pPr>
        <w:tabs>
          <w:tab w:val="left" w:leader="dot" w:pos="8640"/>
        </w:tabs>
        <w:rPr>
          <w:lang w:val="en-US"/>
        </w:rPr>
      </w:pPr>
      <w:r>
        <w:rPr>
          <w:lang w:val="en-US"/>
        </w:rPr>
        <w:t>Maynooth Writing Centre</w:t>
      </w:r>
      <w:r>
        <w:rPr>
          <w:lang w:val="en-US"/>
        </w:rPr>
        <w:tab/>
        <w:t>16</w:t>
      </w:r>
    </w:p>
    <w:p w:rsidR="006B1DC3" w:rsidRDefault="006B1DC3" w:rsidP="006B1DC3">
      <w:pPr>
        <w:rPr>
          <w:lang w:val="en-US"/>
        </w:rPr>
      </w:pPr>
    </w:p>
    <w:p w:rsidR="006B1DC3" w:rsidRDefault="006B1DC3" w:rsidP="006B1DC3">
      <w:pPr>
        <w:rPr>
          <w:lang w:val="en-US"/>
        </w:rPr>
      </w:pPr>
    </w:p>
    <w:p w:rsidR="006B1DC3" w:rsidRDefault="006B1DC3" w:rsidP="006B1DC3">
      <w:r>
        <w:tab/>
      </w:r>
    </w:p>
    <w:p w:rsidR="006B1DC3" w:rsidRDefault="006B1DC3" w:rsidP="006B1DC3">
      <w:pPr>
        <w:rPr>
          <w:lang w:val="en-GB"/>
        </w:rPr>
      </w:pPr>
    </w:p>
    <w:p w:rsidR="006B1DC3" w:rsidRPr="007E322C" w:rsidRDefault="006B1DC3" w:rsidP="006B1DC3">
      <w:pPr>
        <w:rPr>
          <w:lang w:val="en-GB"/>
        </w:rPr>
        <w:sectPr w:rsidR="006B1DC3" w:rsidRPr="007E322C" w:rsidSect="00D17B63">
          <w:footerReference w:type="even" r:id="rId8"/>
          <w:footerReference w:type="default" r:id="rId9"/>
          <w:pgSz w:w="11905" w:h="16837" w:code="9"/>
          <w:pgMar w:top="1440" w:right="1440" w:bottom="1440" w:left="1440" w:header="1440" w:footer="1304" w:gutter="0"/>
          <w:pgNumType w:start="0"/>
          <w:cols w:space="720"/>
          <w:noEndnote/>
          <w:titlePg/>
          <w:docGrid w:linePitch="326"/>
        </w:sectPr>
      </w:pPr>
    </w:p>
    <w:p w:rsidR="006B1DC3" w:rsidRDefault="006B1DC3" w:rsidP="006B1DC3">
      <w:pPr>
        <w:jc w:val="center"/>
        <w:rPr>
          <w:rFonts w:ascii="Castellar" w:hAnsi="Castellar"/>
          <w:smallCaps/>
          <w:sz w:val="32"/>
          <w:szCs w:val="32"/>
          <w:lang w:val="en-GB"/>
        </w:rPr>
      </w:pPr>
      <w:r w:rsidRPr="00735CC6">
        <w:rPr>
          <w:rFonts w:ascii="Castellar" w:hAnsi="Castellar"/>
          <w:smallCaps/>
          <w:sz w:val="32"/>
          <w:szCs w:val="32"/>
          <w:lang w:val="en-GB"/>
        </w:rPr>
        <w:lastRenderedPageBreak/>
        <w:t>Members of Staff</w:t>
      </w:r>
    </w:p>
    <w:p w:rsidR="006B1DC3" w:rsidRPr="00735CC6" w:rsidRDefault="006B1DC3" w:rsidP="006B1DC3">
      <w:pPr>
        <w:jc w:val="center"/>
        <w:rPr>
          <w:rFonts w:ascii="Castellar" w:hAnsi="Castellar"/>
          <w:smallCaps/>
          <w:sz w:val="32"/>
          <w:szCs w:val="32"/>
          <w:lang w:val="en-GB"/>
        </w:rPr>
      </w:pPr>
    </w:p>
    <w:p w:rsidR="006B1DC3" w:rsidRPr="0015557B" w:rsidRDefault="006B1DC3" w:rsidP="006B1DC3">
      <w:pPr>
        <w:rPr>
          <w:b/>
          <w:szCs w:val="24"/>
          <w:lang w:val="en-GB"/>
        </w:rPr>
      </w:pPr>
    </w:p>
    <w:p w:rsidR="006B1DC3" w:rsidRPr="0015557B" w:rsidRDefault="006B1DC3" w:rsidP="006B1DC3">
      <w:pPr>
        <w:rPr>
          <w:b/>
          <w:szCs w:val="24"/>
        </w:rPr>
      </w:pPr>
      <w:r>
        <w:rPr>
          <w:b/>
          <w:szCs w:val="24"/>
        </w:rPr>
        <w:t>Contact details for the Department of Philosophy</w:t>
      </w:r>
      <w:r w:rsidRPr="0015557B">
        <w:rPr>
          <w:b/>
          <w:szCs w:val="24"/>
        </w:rPr>
        <w:t>:</w:t>
      </w:r>
    </w:p>
    <w:p w:rsidR="006B1DC3" w:rsidRDefault="006B1DC3" w:rsidP="006B1DC3">
      <w:pPr>
        <w:rPr>
          <w:szCs w:val="24"/>
        </w:rPr>
      </w:pPr>
    </w:p>
    <w:p w:rsidR="006B1DC3" w:rsidRPr="0015557B" w:rsidRDefault="006B1DC3" w:rsidP="006B1DC3">
      <w:pPr>
        <w:rPr>
          <w:szCs w:val="24"/>
        </w:rPr>
      </w:pPr>
      <w:r w:rsidRPr="0015557B">
        <w:rPr>
          <w:szCs w:val="24"/>
        </w:rPr>
        <w:t>Maynooth University,</w:t>
      </w:r>
      <w:r w:rsidRPr="0015557B">
        <w:rPr>
          <w:szCs w:val="24"/>
        </w:rPr>
        <w:tab/>
      </w:r>
      <w:r w:rsidRPr="0015557B">
        <w:rPr>
          <w:szCs w:val="24"/>
        </w:rPr>
        <w:tab/>
      </w:r>
      <w:r w:rsidRPr="0015557B">
        <w:rPr>
          <w:szCs w:val="24"/>
        </w:rPr>
        <w:tab/>
      </w:r>
      <w:r>
        <w:rPr>
          <w:szCs w:val="24"/>
        </w:rPr>
        <w:sym w:font="Wingdings" w:char="F028"/>
      </w:r>
      <w:r w:rsidRPr="0015557B">
        <w:rPr>
          <w:szCs w:val="24"/>
        </w:rPr>
        <w:t xml:space="preserve"> </w:t>
      </w:r>
      <w:r w:rsidRPr="0015557B">
        <w:rPr>
          <w:szCs w:val="24"/>
        </w:rPr>
        <w:tab/>
      </w:r>
      <w:r w:rsidRPr="0015557B">
        <w:rPr>
          <w:szCs w:val="24"/>
        </w:rPr>
        <w:tab/>
        <w:t>+353 1 7083661</w:t>
      </w:r>
    </w:p>
    <w:p w:rsidR="006B1DC3" w:rsidRPr="0015557B" w:rsidRDefault="006B1DC3" w:rsidP="006B1DC3">
      <w:pPr>
        <w:rPr>
          <w:szCs w:val="24"/>
        </w:rPr>
      </w:pPr>
      <w:r w:rsidRPr="0015557B">
        <w:rPr>
          <w:szCs w:val="24"/>
        </w:rPr>
        <w:t>Maynooth,</w:t>
      </w:r>
      <w:r w:rsidRPr="0015557B">
        <w:rPr>
          <w:szCs w:val="24"/>
        </w:rPr>
        <w:tab/>
      </w:r>
      <w:r w:rsidRPr="0015557B">
        <w:rPr>
          <w:szCs w:val="24"/>
        </w:rPr>
        <w:tab/>
      </w:r>
      <w:r w:rsidRPr="0015557B">
        <w:rPr>
          <w:szCs w:val="24"/>
        </w:rPr>
        <w:tab/>
      </w:r>
      <w:r w:rsidRPr="0015557B">
        <w:rPr>
          <w:szCs w:val="24"/>
        </w:rPr>
        <w:tab/>
      </w:r>
      <w:r>
        <w:rPr>
          <w:szCs w:val="24"/>
        </w:rPr>
        <w:sym w:font="Wingdings 2" w:char="F037"/>
      </w:r>
      <w:r w:rsidRPr="0015557B">
        <w:rPr>
          <w:szCs w:val="24"/>
        </w:rPr>
        <w:t xml:space="preserve"> </w:t>
      </w:r>
      <w:r w:rsidRPr="0015557B">
        <w:rPr>
          <w:szCs w:val="24"/>
        </w:rPr>
        <w:tab/>
      </w:r>
      <w:r w:rsidRPr="0015557B">
        <w:rPr>
          <w:szCs w:val="24"/>
        </w:rPr>
        <w:tab/>
        <w:t>+353 1 7084525</w:t>
      </w:r>
    </w:p>
    <w:p w:rsidR="006B1DC3" w:rsidRPr="0015557B" w:rsidRDefault="006B1DC3" w:rsidP="006B1DC3">
      <w:pPr>
        <w:rPr>
          <w:szCs w:val="24"/>
        </w:rPr>
      </w:pPr>
      <w:r w:rsidRPr="0015557B">
        <w:rPr>
          <w:szCs w:val="24"/>
        </w:rPr>
        <w:t>Co. Kildare</w:t>
      </w:r>
      <w:r>
        <w:rPr>
          <w:szCs w:val="24"/>
        </w:rPr>
        <w:t xml:space="preserve"> W23 F2H6</w:t>
      </w:r>
      <w:r w:rsidRPr="0015557B">
        <w:rPr>
          <w:szCs w:val="24"/>
        </w:rPr>
        <w:t>.</w:t>
      </w:r>
      <w:r w:rsidRPr="0015557B">
        <w:rPr>
          <w:szCs w:val="24"/>
        </w:rPr>
        <w:tab/>
      </w:r>
      <w:r w:rsidRPr="0015557B">
        <w:rPr>
          <w:szCs w:val="24"/>
        </w:rPr>
        <w:tab/>
      </w:r>
      <w:r>
        <w:rPr>
          <w:szCs w:val="24"/>
        </w:rPr>
        <w:sym w:font="Wingdings" w:char="F02A"/>
      </w:r>
      <w:r w:rsidRPr="0015557B">
        <w:rPr>
          <w:szCs w:val="24"/>
        </w:rPr>
        <w:t xml:space="preserve"> </w:t>
      </w:r>
      <w:r w:rsidRPr="0015557B">
        <w:rPr>
          <w:szCs w:val="24"/>
        </w:rPr>
        <w:tab/>
      </w:r>
      <w:r w:rsidRPr="0015557B">
        <w:rPr>
          <w:szCs w:val="24"/>
        </w:rPr>
        <w:tab/>
      </w:r>
      <w:hyperlink r:id="rId10" w:history="1">
        <w:r w:rsidRPr="000F27EC">
          <w:t>philosophy.department@mu.ie</w:t>
        </w:r>
      </w:hyperlink>
    </w:p>
    <w:p w:rsidR="006B1DC3" w:rsidRPr="00E9339F" w:rsidRDefault="006B1DC3" w:rsidP="006B1DC3">
      <w:pPr>
        <w:pStyle w:val="ListParagraph"/>
        <w:numPr>
          <w:ilvl w:val="0"/>
          <w:numId w:val="1"/>
        </w:numPr>
        <w:rPr>
          <w:szCs w:val="24"/>
          <w:lang w:val="nl-NL"/>
        </w:rPr>
      </w:pPr>
      <w:r w:rsidRPr="000F27EC">
        <w:t xml:space="preserve"> </w:t>
      </w:r>
      <w:hyperlink r:id="rId11" w:history="1">
        <w:r w:rsidRPr="00E9339F">
          <w:rPr>
            <w:lang w:val="nl-NL"/>
          </w:rPr>
          <w:t>www.maynoothuniversity.ie/philosophy</w:t>
        </w:r>
      </w:hyperlink>
    </w:p>
    <w:p w:rsidR="006B1DC3" w:rsidRPr="0015557B" w:rsidRDefault="006B1DC3" w:rsidP="006B1DC3">
      <w:pPr>
        <w:rPr>
          <w:szCs w:val="24"/>
          <w:lang w:val="nl-NL"/>
        </w:rPr>
      </w:pPr>
    </w:p>
    <w:p w:rsidR="006B1DC3" w:rsidRPr="0015557B" w:rsidRDefault="006B1DC3" w:rsidP="006B1DC3">
      <w:pPr>
        <w:rPr>
          <w:szCs w:val="24"/>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2293"/>
        <w:gridCol w:w="2632"/>
        <w:gridCol w:w="1448"/>
        <w:gridCol w:w="1053"/>
      </w:tblGrid>
      <w:tr w:rsidR="006B1DC3" w:rsidRPr="0015557B" w:rsidTr="00D17B63">
        <w:tc>
          <w:tcPr>
            <w:tcW w:w="881" w:type="pct"/>
          </w:tcPr>
          <w:p w:rsidR="006B1DC3" w:rsidRPr="0015557B" w:rsidRDefault="006B1DC3" w:rsidP="00D17B63">
            <w:pPr>
              <w:jc w:val="center"/>
              <w:rPr>
                <w:b/>
                <w:szCs w:val="24"/>
              </w:rPr>
            </w:pPr>
            <w:r w:rsidRPr="0015557B">
              <w:rPr>
                <w:b/>
                <w:szCs w:val="24"/>
              </w:rPr>
              <w:t>Staff</w:t>
            </w:r>
          </w:p>
        </w:tc>
        <w:tc>
          <w:tcPr>
            <w:tcW w:w="1272" w:type="pct"/>
          </w:tcPr>
          <w:p w:rsidR="006B1DC3" w:rsidRPr="0015557B" w:rsidRDefault="006B1DC3" w:rsidP="00D17B63">
            <w:pPr>
              <w:jc w:val="center"/>
              <w:rPr>
                <w:b/>
                <w:szCs w:val="24"/>
              </w:rPr>
            </w:pPr>
            <w:r>
              <w:rPr>
                <w:b/>
                <w:szCs w:val="24"/>
              </w:rPr>
              <w:t>Function</w:t>
            </w:r>
          </w:p>
        </w:tc>
        <w:tc>
          <w:tcPr>
            <w:tcW w:w="1460" w:type="pct"/>
          </w:tcPr>
          <w:p w:rsidR="006B1DC3" w:rsidRPr="0015557B" w:rsidRDefault="006B1DC3" w:rsidP="00D17B63">
            <w:pPr>
              <w:jc w:val="center"/>
              <w:rPr>
                <w:b/>
                <w:szCs w:val="24"/>
              </w:rPr>
            </w:pPr>
            <w:r w:rsidRPr="0015557B">
              <w:rPr>
                <w:b/>
                <w:szCs w:val="24"/>
              </w:rPr>
              <w:t>Email</w:t>
            </w:r>
          </w:p>
        </w:tc>
        <w:tc>
          <w:tcPr>
            <w:tcW w:w="803" w:type="pct"/>
          </w:tcPr>
          <w:p w:rsidR="006B1DC3" w:rsidRPr="0015557B" w:rsidRDefault="006B1DC3" w:rsidP="00D17B63">
            <w:pPr>
              <w:jc w:val="center"/>
              <w:rPr>
                <w:b/>
                <w:szCs w:val="24"/>
              </w:rPr>
            </w:pPr>
            <w:r w:rsidRPr="0015557B">
              <w:rPr>
                <w:b/>
                <w:szCs w:val="24"/>
              </w:rPr>
              <w:t>Office</w:t>
            </w:r>
          </w:p>
        </w:tc>
        <w:tc>
          <w:tcPr>
            <w:tcW w:w="584" w:type="pct"/>
          </w:tcPr>
          <w:p w:rsidR="006B1DC3" w:rsidRPr="0015557B" w:rsidRDefault="006B1DC3" w:rsidP="00D17B63">
            <w:pPr>
              <w:jc w:val="center"/>
              <w:rPr>
                <w:b/>
                <w:szCs w:val="24"/>
              </w:rPr>
            </w:pPr>
            <w:r w:rsidRPr="0015557B">
              <w:rPr>
                <w:b/>
                <w:szCs w:val="24"/>
              </w:rPr>
              <w:t xml:space="preserve">Phone </w:t>
            </w:r>
            <w:r>
              <w:rPr>
                <w:b/>
                <w:szCs w:val="24"/>
              </w:rPr>
              <w:t>(708-)</w:t>
            </w:r>
          </w:p>
        </w:tc>
      </w:tr>
      <w:tr w:rsidR="006B1DC3" w:rsidRPr="0015557B" w:rsidTr="00D17B63">
        <w:trPr>
          <w:cantSplit/>
        </w:trPr>
        <w:tc>
          <w:tcPr>
            <w:tcW w:w="881" w:type="pct"/>
          </w:tcPr>
          <w:p w:rsidR="006B1DC3" w:rsidRPr="0015557B" w:rsidRDefault="006B1DC3" w:rsidP="00D17B63">
            <w:pPr>
              <w:jc w:val="center"/>
              <w:rPr>
                <w:i/>
                <w:szCs w:val="24"/>
              </w:rPr>
            </w:pPr>
            <w:r w:rsidRPr="0015557B">
              <w:rPr>
                <w:szCs w:val="24"/>
              </w:rPr>
              <w:t>Prof. Philipp Rosemann</w:t>
            </w:r>
          </w:p>
        </w:tc>
        <w:tc>
          <w:tcPr>
            <w:tcW w:w="1272" w:type="pct"/>
          </w:tcPr>
          <w:p w:rsidR="006B1DC3" w:rsidRPr="0015557B" w:rsidRDefault="006B1DC3" w:rsidP="00D17B63">
            <w:pPr>
              <w:jc w:val="center"/>
              <w:rPr>
                <w:i/>
                <w:szCs w:val="24"/>
              </w:rPr>
            </w:pPr>
            <w:r w:rsidRPr="0015557B">
              <w:rPr>
                <w:i/>
                <w:szCs w:val="24"/>
              </w:rPr>
              <w:t>Head of Department</w:t>
            </w:r>
          </w:p>
        </w:tc>
        <w:tc>
          <w:tcPr>
            <w:tcW w:w="1460" w:type="pct"/>
          </w:tcPr>
          <w:p w:rsidR="006B1DC3" w:rsidRPr="0015557B" w:rsidRDefault="006B1DC3" w:rsidP="00D17B63">
            <w:pPr>
              <w:jc w:val="center"/>
              <w:rPr>
                <w:szCs w:val="24"/>
              </w:rPr>
            </w:pPr>
            <w:r>
              <w:rPr>
                <w:szCs w:val="24"/>
              </w:rPr>
              <w:t>philipp.rosemann@mu.ie</w:t>
            </w:r>
          </w:p>
        </w:tc>
        <w:tc>
          <w:tcPr>
            <w:tcW w:w="803" w:type="pct"/>
          </w:tcPr>
          <w:p w:rsidR="006B1DC3" w:rsidRPr="0015557B" w:rsidRDefault="006B1DC3" w:rsidP="00D17B63">
            <w:pPr>
              <w:jc w:val="center"/>
              <w:rPr>
                <w:szCs w:val="24"/>
              </w:rPr>
            </w:pPr>
            <w:r w:rsidRPr="0015557B">
              <w:rPr>
                <w:szCs w:val="24"/>
              </w:rPr>
              <w:t>Room 12</w:t>
            </w:r>
          </w:p>
          <w:p w:rsidR="006B1DC3" w:rsidRPr="0015557B" w:rsidRDefault="006B1DC3" w:rsidP="00D17B63">
            <w:pPr>
              <w:jc w:val="center"/>
              <w:rPr>
                <w:szCs w:val="24"/>
              </w:rPr>
            </w:pPr>
            <w:r w:rsidRPr="0015557B">
              <w:rPr>
                <w:szCs w:val="24"/>
              </w:rPr>
              <w:t>Arts Building</w:t>
            </w:r>
          </w:p>
        </w:tc>
        <w:tc>
          <w:tcPr>
            <w:tcW w:w="584" w:type="pct"/>
          </w:tcPr>
          <w:p w:rsidR="006B1DC3" w:rsidRPr="0015557B" w:rsidRDefault="006B1DC3" w:rsidP="00D17B63">
            <w:pPr>
              <w:jc w:val="center"/>
              <w:rPr>
                <w:szCs w:val="24"/>
              </w:rPr>
            </w:pPr>
            <w:r w:rsidRPr="0015557B">
              <w:rPr>
                <w:szCs w:val="24"/>
              </w:rPr>
              <w:t>3575</w:t>
            </w:r>
          </w:p>
        </w:tc>
      </w:tr>
      <w:tr w:rsidR="006B1DC3" w:rsidRPr="0015557B" w:rsidTr="00D17B63">
        <w:trPr>
          <w:cantSplit/>
        </w:trPr>
        <w:tc>
          <w:tcPr>
            <w:tcW w:w="881" w:type="pct"/>
          </w:tcPr>
          <w:p w:rsidR="006B1DC3" w:rsidRPr="0015557B" w:rsidRDefault="006B1DC3" w:rsidP="00D17B63">
            <w:pPr>
              <w:jc w:val="center"/>
              <w:rPr>
                <w:i/>
                <w:szCs w:val="24"/>
              </w:rPr>
            </w:pPr>
            <w:r w:rsidRPr="0015557B">
              <w:rPr>
                <w:szCs w:val="24"/>
                <w:lang w:val="fr-BE"/>
              </w:rPr>
              <w:t xml:space="preserve">Dr </w:t>
            </w:r>
            <w:r>
              <w:rPr>
                <w:szCs w:val="24"/>
                <w:lang w:val="fr-BE"/>
              </w:rPr>
              <w:t>Brandt Dainow</w:t>
            </w:r>
          </w:p>
        </w:tc>
        <w:tc>
          <w:tcPr>
            <w:tcW w:w="1272" w:type="pct"/>
          </w:tcPr>
          <w:p w:rsidR="006B1DC3" w:rsidRPr="0015557B" w:rsidRDefault="006B1DC3" w:rsidP="00D17B63">
            <w:pPr>
              <w:jc w:val="center"/>
              <w:rPr>
                <w:i/>
                <w:szCs w:val="24"/>
              </w:rPr>
            </w:pPr>
            <w:r w:rsidRPr="0015557B">
              <w:rPr>
                <w:i/>
                <w:szCs w:val="24"/>
              </w:rPr>
              <w:t>Occasional Lecturer</w:t>
            </w:r>
          </w:p>
        </w:tc>
        <w:tc>
          <w:tcPr>
            <w:tcW w:w="1460" w:type="pct"/>
          </w:tcPr>
          <w:p w:rsidR="006B1DC3" w:rsidRPr="000F27EC" w:rsidRDefault="006B1DC3" w:rsidP="00D17B63">
            <w:pPr>
              <w:jc w:val="center"/>
            </w:pPr>
            <w:r>
              <w:t>b</w:t>
            </w:r>
            <w:r w:rsidRPr="005318D7">
              <w:t>randt.</w:t>
            </w:r>
            <w:r>
              <w:t>d</w:t>
            </w:r>
            <w:r w:rsidRPr="005318D7">
              <w:t>ainow@mu.ie</w:t>
            </w:r>
          </w:p>
        </w:tc>
        <w:tc>
          <w:tcPr>
            <w:tcW w:w="803" w:type="pct"/>
          </w:tcPr>
          <w:p w:rsidR="006B1DC3" w:rsidRPr="0015557B" w:rsidRDefault="006B1DC3" w:rsidP="00D17B63">
            <w:pPr>
              <w:jc w:val="center"/>
              <w:rPr>
                <w:szCs w:val="24"/>
                <w:lang w:val="fr-BE"/>
              </w:rPr>
            </w:pPr>
            <w:r>
              <w:rPr>
                <w:szCs w:val="24"/>
                <w:lang w:val="fr-BE"/>
              </w:rPr>
              <w:t>Education House 3B3</w:t>
            </w:r>
          </w:p>
        </w:tc>
        <w:tc>
          <w:tcPr>
            <w:tcW w:w="584" w:type="pct"/>
          </w:tcPr>
          <w:p w:rsidR="006B1DC3" w:rsidRPr="0015557B" w:rsidRDefault="006B1DC3" w:rsidP="00D17B63">
            <w:pPr>
              <w:jc w:val="center"/>
              <w:rPr>
                <w:szCs w:val="24"/>
              </w:rPr>
            </w:pPr>
            <w:r>
              <w:rPr>
                <w:szCs w:val="24"/>
              </w:rPr>
              <w:t>6158</w:t>
            </w:r>
          </w:p>
        </w:tc>
      </w:tr>
      <w:tr w:rsidR="006B1DC3" w:rsidRPr="0015557B" w:rsidTr="00D17B63">
        <w:trPr>
          <w:cantSplit/>
        </w:trPr>
        <w:tc>
          <w:tcPr>
            <w:tcW w:w="881" w:type="pct"/>
          </w:tcPr>
          <w:p w:rsidR="006B1DC3" w:rsidRPr="0015557B" w:rsidRDefault="006B1DC3" w:rsidP="00D17B63">
            <w:pPr>
              <w:jc w:val="center"/>
              <w:rPr>
                <w:szCs w:val="24"/>
              </w:rPr>
            </w:pPr>
            <w:r w:rsidRPr="0015557B">
              <w:rPr>
                <w:szCs w:val="24"/>
              </w:rPr>
              <w:t>Prof. William Desmond</w:t>
            </w:r>
          </w:p>
        </w:tc>
        <w:tc>
          <w:tcPr>
            <w:tcW w:w="1272" w:type="pct"/>
          </w:tcPr>
          <w:p w:rsidR="006B1DC3" w:rsidRPr="0015557B" w:rsidRDefault="006B1DC3" w:rsidP="00D17B63">
            <w:pPr>
              <w:jc w:val="center"/>
              <w:rPr>
                <w:szCs w:val="24"/>
              </w:rPr>
            </w:pPr>
            <w:r w:rsidRPr="0015557B">
              <w:rPr>
                <w:i/>
                <w:szCs w:val="24"/>
              </w:rPr>
              <w:t>Emeritus K.U. Leuven; Thomas A. F. Kelly Visiting Chair</w:t>
            </w:r>
          </w:p>
        </w:tc>
        <w:tc>
          <w:tcPr>
            <w:tcW w:w="1460" w:type="pct"/>
          </w:tcPr>
          <w:p w:rsidR="006B1DC3" w:rsidRPr="00DD057E" w:rsidRDefault="005F0451" w:rsidP="00D17B63">
            <w:pPr>
              <w:jc w:val="center"/>
            </w:pPr>
            <w:hyperlink r:id="rId12" w:history="1">
              <w:r w:rsidR="006B1DC3" w:rsidRPr="00DD057E">
                <w:t>william.desmond@</w:t>
              </w:r>
              <w:r w:rsidR="006B1DC3">
                <w:br/>
              </w:r>
              <w:r w:rsidR="006B1DC3" w:rsidRPr="00DD057E">
                <w:t>hiw.kuleuven.be</w:t>
              </w:r>
            </w:hyperlink>
          </w:p>
        </w:tc>
        <w:tc>
          <w:tcPr>
            <w:tcW w:w="803" w:type="pct"/>
          </w:tcPr>
          <w:p w:rsidR="006B1DC3" w:rsidRPr="0015557B" w:rsidRDefault="006B1DC3" w:rsidP="00D17B63">
            <w:pPr>
              <w:jc w:val="center"/>
              <w:rPr>
                <w:szCs w:val="24"/>
              </w:rPr>
            </w:pPr>
          </w:p>
        </w:tc>
        <w:tc>
          <w:tcPr>
            <w:tcW w:w="584" w:type="pct"/>
          </w:tcPr>
          <w:p w:rsidR="006B1DC3" w:rsidRPr="0015557B" w:rsidRDefault="006B1DC3" w:rsidP="00D17B63">
            <w:pPr>
              <w:jc w:val="center"/>
              <w:rPr>
                <w:szCs w:val="24"/>
              </w:rPr>
            </w:pPr>
          </w:p>
        </w:tc>
      </w:tr>
      <w:tr w:rsidR="006B1DC3" w:rsidRPr="0015557B" w:rsidTr="00D17B63">
        <w:trPr>
          <w:cantSplit/>
        </w:trPr>
        <w:tc>
          <w:tcPr>
            <w:tcW w:w="881" w:type="pct"/>
          </w:tcPr>
          <w:p w:rsidR="006B1DC3" w:rsidRPr="0015557B" w:rsidRDefault="006B1DC3" w:rsidP="00D17B63">
            <w:pPr>
              <w:jc w:val="center"/>
              <w:rPr>
                <w:i/>
                <w:szCs w:val="24"/>
              </w:rPr>
            </w:pPr>
            <w:r w:rsidRPr="0015557B">
              <w:rPr>
                <w:szCs w:val="24"/>
              </w:rPr>
              <w:t>Prof. Michael Dunne</w:t>
            </w:r>
          </w:p>
        </w:tc>
        <w:tc>
          <w:tcPr>
            <w:tcW w:w="1272" w:type="pct"/>
          </w:tcPr>
          <w:p w:rsidR="006B1DC3" w:rsidRPr="0015557B" w:rsidRDefault="006B1DC3" w:rsidP="00D17B63">
            <w:pPr>
              <w:jc w:val="center"/>
              <w:rPr>
                <w:szCs w:val="24"/>
              </w:rPr>
            </w:pPr>
            <w:r>
              <w:rPr>
                <w:i/>
                <w:szCs w:val="24"/>
              </w:rPr>
              <w:t>Professor</w:t>
            </w:r>
          </w:p>
        </w:tc>
        <w:tc>
          <w:tcPr>
            <w:tcW w:w="1460" w:type="pct"/>
          </w:tcPr>
          <w:p w:rsidR="006B1DC3" w:rsidRPr="00DD057E" w:rsidRDefault="005F0451" w:rsidP="00D17B63">
            <w:pPr>
              <w:jc w:val="center"/>
            </w:pPr>
            <w:hyperlink r:id="rId13" w:history="1">
              <w:r w:rsidR="006B1DC3" w:rsidRPr="00DD057E">
                <w:t>michael.w.dunne@mu.ie</w:t>
              </w:r>
            </w:hyperlink>
          </w:p>
        </w:tc>
        <w:tc>
          <w:tcPr>
            <w:tcW w:w="803" w:type="pct"/>
          </w:tcPr>
          <w:p w:rsidR="006B1DC3" w:rsidRPr="0015557B" w:rsidRDefault="006B1DC3" w:rsidP="00D17B63">
            <w:pPr>
              <w:jc w:val="center"/>
              <w:rPr>
                <w:szCs w:val="24"/>
              </w:rPr>
            </w:pPr>
            <w:r w:rsidRPr="0015557B">
              <w:rPr>
                <w:szCs w:val="24"/>
              </w:rPr>
              <w:t>Room 17</w:t>
            </w:r>
          </w:p>
          <w:p w:rsidR="006B1DC3" w:rsidRPr="0015557B" w:rsidRDefault="006B1DC3" w:rsidP="00D17B63">
            <w:pPr>
              <w:jc w:val="center"/>
              <w:rPr>
                <w:b/>
                <w:szCs w:val="24"/>
              </w:rPr>
            </w:pPr>
            <w:r w:rsidRPr="0015557B">
              <w:rPr>
                <w:szCs w:val="24"/>
              </w:rPr>
              <w:t>Arts Building</w:t>
            </w:r>
          </w:p>
        </w:tc>
        <w:tc>
          <w:tcPr>
            <w:tcW w:w="584" w:type="pct"/>
          </w:tcPr>
          <w:p w:rsidR="006B1DC3" w:rsidRPr="0015557B" w:rsidRDefault="006B1DC3" w:rsidP="00D17B63">
            <w:pPr>
              <w:jc w:val="center"/>
              <w:rPr>
                <w:szCs w:val="24"/>
              </w:rPr>
            </w:pPr>
          </w:p>
          <w:p w:rsidR="006B1DC3" w:rsidRPr="0015557B" w:rsidRDefault="006B1DC3" w:rsidP="00D17B63">
            <w:pPr>
              <w:jc w:val="center"/>
              <w:rPr>
                <w:szCs w:val="24"/>
              </w:rPr>
            </w:pPr>
            <w:r w:rsidRPr="0015557B">
              <w:rPr>
                <w:szCs w:val="24"/>
              </w:rPr>
              <w:t>3697</w:t>
            </w:r>
          </w:p>
        </w:tc>
      </w:tr>
      <w:tr w:rsidR="006B1DC3" w:rsidRPr="0015557B" w:rsidTr="00D17B63">
        <w:trPr>
          <w:cantSplit/>
        </w:trPr>
        <w:tc>
          <w:tcPr>
            <w:tcW w:w="881" w:type="pct"/>
          </w:tcPr>
          <w:p w:rsidR="006B1DC3" w:rsidRPr="0015557B" w:rsidRDefault="006B1DC3" w:rsidP="00D17B63">
            <w:pPr>
              <w:jc w:val="center"/>
              <w:rPr>
                <w:szCs w:val="24"/>
              </w:rPr>
            </w:pPr>
            <w:r w:rsidRPr="0015557B">
              <w:rPr>
                <w:szCs w:val="24"/>
              </w:rPr>
              <w:t>Dr Amos Edelheit</w:t>
            </w:r>
          </w:p>
        </w:tc>
        <w:tc>
          <w:tcPr>
            <w:tcW w:w="1272" w:type="pct"/>
          </w:tcPr>
          <w:p w:rsidR="006B1DC3" w:rsidRPr="0015557B" w:rsidRDefault="006B1DC3" w:rsidP="00D17B63">
            <w:pPr>
              <w:jc w:val="center"/>
              <w:rPr>
                <w:szCs w:val="24"/>
              </w:rPr>
            </w:pPr>
            <w:r>
              <w:rPr>
                <w:i/>
                <w:szCs w:val="24"/>
              </w:rPr>
              <w:t>Lecturer</w:t>
            </w:r>
            <w:r w:rsidR="00745999">
              <w:rPr>
                <w:i/>
                <w:szCs w:val="24"/>
              </w:rPr>
              <w:t>/Assistant Professor</w:t>
            </w:r>
          </w:p>
        </w:tc>
        <w:tc>
          <w:tcPr>
            <w:tcW w:w="1460" w:type="pct"/>
          </w:tcPr>
          <w:p w:rsidR="006B1DC3" w:rsidRPr="00DD057E" w:rsidRDefault="005F0451" w:rsidP="00D17B63">
            <w:pPr>
              <w:jc w:val="center"/>
            </w:pPr>
            <w:hyperlink r:id="rId14" w:history="1">
              <w:r w:rsidR="006B1DC3" w:rsidRPr="00DD057E">
                <w:t>amos.edelheit@</w:t>
              </w:r>
              <w:r w:rsidR="006B1DC3">
                <w:br/>
              </w:r>
              <w:r w:rsidR="006B1DC3" w:rsidRPr="00DD057E">
                <w:t>mu.ie</w:t>
              </w:r>
            </w:hyperlink>
          </w:p>
        </w:tc>
        <w:tc>
          <w:tcPr>
            <w:tcW w:w="803" w:type="pct"/>
          </w:tcPr>
          <w:p w:rsidR="006B1DC3" w:rsidRPr="0015557B" w:rsidRDefault="006B1DC3" w:rsidP="00D17B63">
            <w:pPr>
              <w:jc w:val="center"/>
              <w:rPr>
                <w:szCs w:val="24"/>
              </w:rPr>
            </w:pPr>
            <w:r w:rsidRPr="0015557B">
              <w:rPr>
                <w:szCs w:val="24"/>
              </w:rPr>
              <w:t>Room 16</w:t>
            </w:r>
          </w:p>
          <w:p w:rsidR="006B1DC3" w:rsidRPr="0015557B" w:rsidRDefault="006B1DC3" w:rsidP="00D17B63">
            <w:pPr>
              <w:jc w:val="center"/>
              <w:rPr>
                <w:szCs w:val="24"/>
              </w:rPr>
            </w:pPr>
            <w:r w:rsidRPr="0015557B">
              <w:rPr>
                <w:szCs w:val="24"/>
              </w:rPr>
              <w:t>Arts Building</w:t>
            </w:r>
          </w:p>
        </w:tc>
        <w:tc>
          <w:tcPr>
            <w:tcW w:w="584" w:type="pct"/>
          </w:tcPr>
          <w:p w:rsidR="006B1DC3" w:rsidRPr="0015557B" w:rsidRDefault="006B1DC3" w:rsidP="00D17B63">
            <w:pPr>
              <w:jc w:val="center"/>
              <w:rPr>
                <w:szCs w:val="24"/>
              </w:rPr>
            </w:pPr>
            <w:r w:rsidRPr="0015557B">
              <w:rPr>
                <w:szCs w:val="24"/>
                <w:lang w:val="en-US"/>
              </w:rPr>
              <w:t>3680</w:t>
            </w:r>
          </w:p>
        </w:tc>
      </w:tr>
      <w:tr w:rsidR="006B1DC3" w:rsidRPr="0015557B" w:rsidTr="00D17B63">
        <w:trPr>
          <w:cantSplit/>
        </w:trPr>
        <w:tc>
          <w:tcPr>
            <w:tcW w:w="881" w:type="pct"/>
          </w:tcPr>
          <w:p w:rsidR="006B1DC3" w:rsidRPr="0015557B" w:rsidRDefault="006B1DC3" w:rsidP="00D17B63">
            <w:pPr>
              <w:jc w:val="center"/>
              <w:rPr>
                <w:i/>
                <w:szCs w:val="24"/>
              </w:rPr>
            </w:pPr>
          </w:p>
        </w:tc>
        <w:tc>
          <w:tcPr>
            <w:tcW w:w="1272" w:type="pct"/>
          </w:tcPr>
          <w:p w:rsidR="006B1DC3" w:rsidRPr="0015557B" w:rsidRDefault="006B1DC3" w:rsidP="00D17B63">
            <w:pPr>
              <w:jc w:val="center"/>
              <w:rPr>
                <w:szCs w:val="24"/>
              </w:rPr>
            </w:pPr>
          </w:p>
        </w:tc>
        <w:tc>
          <w:tcPr>
            <w:tcW w:w="1460" w:type="pct"/>
          </w:tcPr>
          <w:p w:rsidR="006B1DC3" w:rsidRPr="00DD057E" w:rsidRDefault="006B1DC3" w:rsidP="00D17B63">
            <w:pPr>
              <w:jc w:val="center"/>
            </w:pPr>
          </w:p>
        </w:tc>
        <w:tc>
          <w:tcPr>
            <w:tcW w:w="803" w:type="pct"/>
          </w:tcPr>
          <w:p w:rsidR="006B1DC3" w:rsidRPr="0015557B" w:rsidRDefault="006B1DC3" w:rsidP="00D17B63">
            <w:pPr>
              <w:jc w:val="center"/>
              <w:rPr>
                <w:szCs w:val="24"/>
              </w:rPr>
            </w:pPr>
          </w:p>
        </w:tc>
        <w:tc>
          <w:tcPr>
            <w:tcW w:w="584" w:type="pct"/>
          </w:tcPr>
          <w:p w:rsidR="006B1DC3" w:rsidRPr="0015557B" w:rsidRDefault="006B1DC3" w:rsidP="00D17B63">
            <w:pPr>
              <w:jc w:val="center"/>
              <w:rPr>
                <w:szCs w:val="24"/>
                <w:lang w:val="en-US"/>
              </w:rPr>
            </w:pPr>
          </w:p>
        </w:tc>
      </w:tr>
      <w:tr w:rsidR="006B1DC3" w:rsidRPr="0015557B" w:rsidTr="00D17B63">
        <w:trPr>
          <w:cantSplit/>
        </w:trPr>
        <w:tc>
          <w:tcPr>
            <w:tcW w:w="881" w:type="pct"/>
          </w:tcPr>
          <w:p w:rsidR="006B1DC3" w:rsidRPr="0015557B" w:rsidRDefault="006B1DC3" w:rsidP="00D17B63">
            <w:pPr>
              <w:jc w:val="center"/>
              <w:rPr>
                <w:szCs w:val="24"/>
              </w:rPr>
            </w:pPr>
            <w:r w:rsidRPr="0015557B">
              <w:rPr>
                <w:szCs w:val="24"/>
              </w:rPr>
              <w:t>Dr Susan Gottlöber</w:t>
            </w:r>
          </w:p>
        </w:tc>
        <w:tc>
          <w:tcPr>
            <w:tcW w:w="1272" w:type="pct"/>
          </w:tcPr>
          <w:p w:rsidR="006B1DC3" w:rsidRPr="0015557B" w:rsidRDefault="006B1DC3" w:rsidP="00D17B63">
            <w:pPr>
              <w:jc w:val="center"/>
              <w:rPr>
                <w:i/>
                <w:szCs w:val="24"/>
              </w:rPr>
            </w:pPr>
            <w:r>
              <w:rPr>
                <w:i/>
                <w:szCs w:val="24"/>
              </w:rPr>
              <w:t>Lecturer</w:t>
            </w:r>
          </w:p>
          <w:p w:rsidR="006B1DC3" w:rsidRPr="0015557B" w:rsidRDefault="006B1DC3" w:rsidP="00D17B63">
            <w:pPr>
              <w:jc w:val="center"/>
              <w:rPr>
                <w:i/>
                <w:szCs w:val="24"/>
              </w:rPr>
            </w:pPr>
          </w:p>
        </w:tc>
        <w:tc>
          <w:tcPr>
            <w:tcW w:w="1460" w:type="pct"/>
          </w:tcPr>
          <w:p w:rsidR="006B1DC3" w:rsidRPr="00DD057E" w:rsidRDefault="005F0451" w:rsidP="00D17B63">
            <w:pPr>
              <w:jc w:val="center"/>
            </w:pPr>
            <w:hyperlink r:id="rId15" w:history="1">
              <w:r w:rsidR="006B1DC3" w:rsidRPr="00DD057E">
                <w:t>susan.gottlober@</w:t>
              </w:r>
              <w:r w:rsidR="006B1DC3">
                <w:br/>
              </w:r>
              <w:r w:rsidR="006B1DC3" w:rsidRPr="00DD057E">
                <w:t>mu.ie</w:t>
              </w:r>
            </w:hyperlink>
          </w:p>
        </w:tc>
        <w:tc>
          <w:tcPr>
            <w:tcW w:w="803" w:type="pct"/>
          </w:tcPr>
          <w:p w:rsidR="006B1DC3" w:rsidRPr="0015557B" w:rsidRDefault="006B1DC3" w:rsidP="00D17B63">
            <w:pPr>
              <w:jc w:val="center"/>
              <w:rPr>
                <w:szCs w:val="24"/>
              </w:rPr>
            </w:pPr>
            <w:r w:rsidRPr="0015557B">
              <w:rPr>
                <w:szCs w:val="24"/>
              </w:rPr>
              <w:t>Room 13</w:t>
            </w:r>
          </w:p>
          <w:p w:rsidR="006B1DC3" w:rsidRPr="0015557B" w:rsidRDefault="006B1DC3" w:rsidP="00D17B63">
            <w:pPr>
              <w:jc w:val="center"/>
              <w:rPr>
                <w:szCs w:val="24"/>
              </w:rPr>
            </w:pPr>
            <w:r w:rsidRPr="0015557B">
              <w:rPr>
                <w:szCs w:val="24"/>
              </w:rPr>
              <w:t>Arts Building</w:t>
            </w:r>
          </w:p>
        </w:tc>
        <w:tc>
          <w:tcPr>
            <w:tcW w:w="584" w:type="pct"/>
          </w:tcPr>
          <w:p w:rsidR="006B1DC3" w:rsidRPr="0015557B" w:rsidRDefault="006B1DC3" w:rsidP="00D17B63">
            <w:pPr>
              <w:jc w:val="center"/>
              <w:rPr>
                <w:szCs w:val="24"/>
                <w:lang w:val="en-US"/>
              </w:rPr>
            </w:pPr>
            <w:r w:rsidRPr="0015557B">
              <w:rPr>
                <w:szCs w:val="24"/>
                <w:lang w:val="en-US"/>
              </w:rPr>
              <w:t>3695</w:t>
            </w:r>
          </w:p>
        </w:tc>
      </w:tr>
      <w:tr w:rsidR="006B1DC3" w:rsidRPr="0015557B" w:rsidTr="00D17B63">
        <w:trPr>
          <w:cantSplit/>
        </w:trPr>
        <w:tc>
          <w:tcPr>
            <w:tcW w:w="881" w:type="pct"/>
          </w:tcPr>
          <w:p w:rsidR="006B1DC3" w:rsidRPr="0015557B" w:rsidRDefault="006B1DC3" w:rsidP="00D17B63">
            <w:pPr>
              <w:jc w:val="center"/>
              <w:rPr>
                <w:szCs w:val="24"/>
              </w:rPr>
            </w:pPr>
            <w:r w:rsidRPr="0015557B">
              <w:rPr>
                <w:szCs w:val="24"/>
              </w:rPr>
              <w:t>Dr Mette Lebech</w:t>
            </w:r>
          </w:p>
        </w:tc>
        <w:tc>
          <w:tcPr>
            <w:tcW w:w="1272" w:type="pct"/>
          </w:tcPr>
          <w:p w:rsidR="006B1DC3" w:rsidRDefault="006B1DC3" w:rsidP="00D17B63">
            <w:pPr>
              <w:jc w:val="center"/>
              <w:rPr>
                <w:i/>
                <w:szCs w:val="24"/>
              </w:rPr>
            </w:pPr>
            <w:r>
              <w:rPr>
                <w:i/>
                <w:szCs w:val="24"/>
              </w:rPr>
              <w:t>Lecturer</w:t>
            </w:r>
            <w:r w:rsidR="00745999">
              <w:rPr>
                <w:i/>
                <w:szCs w:val="24"/>
              </w:rPr>
              <w:t>/Assistant Professor</w:t>
            </w:r>
          </w:p>
          <w:p w:rsidR="006B1DC3" w:rsidRPr="0015557B" w:rsidRDefault="006B1DC3" w:rsidP="00D17B63">
            <w:pPr>
              <w:jc w:val="center"/>
              <w:rPr>
                <w:i/>
                <w:szCs w:val="24"/>
              </w:rPr>
            </w:pPr>
          </w:p>
          <w:p w:rsidR="006B1DC3" w:rsidRPr="0015557B" w:rsidRDefault="006B1DC3" w:rsidP="00D17B63">
            <w:pPr>
              <w:jc w:val="center"/>
              <w:rPr>
                <w:szCs w:val="24"/>
              </w:rPr>
            </w:pPr>
          </w:p>
        </w:tc>
        <w:tc>
          <w:tcPr>
            <w:tcW w:w="1460" w:type="pct"/>
          </w:tcPr>
          <w:p w:rsidR="006B1DC3" w:rsidRPr="00DD057E" w:rsidRDefault="005F0451" w:rsidP="00D17B63">
            <w:pPr>
              <w:jc w:val="center"/>
            </w:pPr>
            <w:hyperlink r:id="rId16" w:history="1">
              <w:r w:rsidR="006B1DC3" w:rsidRPr="00DD057E">
                <w:t>mette.lebech@mu.ie</w:t>
              </w:r>
            </w:hyperlink>
          </w:p>
        </w:tc>
        <w:tc>
          <w:tcPr>
            <w:tcW w:w="803" w:type="pct"/>
          </w:tcPr>
          <w:p w:rsidR="006B1DC3" w:rsidRPr="0015557B" w:rsidRDefault="006B1DC3" w:rsidP="00D17B63">
            <w:pPr>
              <w:jc w:val="center"/>
              <w:rPr>
                <w:szCs w:val="24"/>
              </w:rPr>
            </w:pPr>
            <w:r w:rsidRPr="0015557B">
              <w:rPr>
                <w:szCs w:val="24"/>
              </w:rPr>
              <w:t>Room 15</w:t>
            </w:r>
          </w:p>
          <w:p w:rsidR="006B1DC3" w:rsidRPr="0015557B" w:rsidRDefault="006B1DC3" w:rsidP="00D17B63">
            <w:pPr>
              <w:jc w:val="center"/>
              <w:rPr>
                <w:szCs w:val="24"/>
              </w:rPr>
            </w:pPr>
            <w:r w:rsidRPr="0015557B">
              <w:rPr>
                <w:szCs w:val="24"/>
              </w:rPr>
              <w:t>Arts Building</w:t>
            </w:r>
          </w:p>
        </w:tc>
        <w:tc>
          <w:tcPr>
            <w:tcW w:w="584" w:type="pct"/>
          </w:tcPr>
          <w:p w:rsidR="006B1DC3" w:rsidRPr="0015557B" w:rsidRDefault="006B1DC3" w:rsidP="00D17B63">
            <w:pPr>
              <w:jc w:val="center"/>
              <w:rPr>
                <w:szCs w:val="24"/>
              </w:rPr>
            </w:pPr>
            <w:r w:rsidRPr="0015557B">
              <w:rPr>
                <w:szCs w:val="24"/>
                <w:lang w:val="en-US"/>
              </w:rPr>
              <w:t>3718</w:t>
            </w:r>
          </w:p>
        </w:tc>
      </w:tr>
      <w:tr w:rsidR="006B1DC3" w:rsidRPr="0015557B" w:rsidTr="00D17B63">
        <w:trPr>
          <w:cantSplit/>
        </w:trPr>
        <w:tc>
          <w:tcPr>
            <w:tcW w:w="881" w:type="pct"/>
          </w:tcPr>
          <w:p w:rsidR="006B1DC3" w:rsidRPr="0015557B" w:rsidRDefault="006B1DC3" w:rsidP="00D17B63">
            <w:pPr>
              <w:jc w:val="center"/>
              <w:rPr>
                <w:szCs w:val="24"/>
              </w:rPr>
            </w:pPr>
            <w:r w:rsidRPr="0015557B">
              <w:rPr>
                <w:szCs w:val="24"/>
              </w:rPr>
              <w:t>Dr Cyril McDonnell</w:t>
            </w:r>
          </w:p>
        </w:tc>
        <w:tc>
          <w:tcPr>
            <w:tcW w:w="1272" w:type="pct"/>
          </w:tcPr>
          <w:p w:rsidR="006B1DC3" w:rsidRDefault="006B1DC3" w:rsidP="00D17B63">
            <w:pPr>
              <w:jc w:val="center"/>
              <w:rPr>
                <w:i/>
                <w:szCs w:val="24"/>
              </w:rPr>
            </w:pPr>
            <w:r>
              <w:rPr>
                <w:i/>
                <w:szCs w:val="24"/>
              </w:rPr>
              <w:t>Lecturer</w:t>
            </w:r>
          </w:p>
          <w:p w:rsidR="0045728B" w:rsidRPr="0015557B" w:rsidRDefault="0045728B" w:rsidP="00D17B63">
            <w:pPr>
              <w:jc w:val="center"/>
              <w:rPr>
                <w:szCs w:val="24"/>
              </w:rPr>
            </w:pPr>
            <w:r>
              <w:rPr>
                <w:i/>
                <w:szCs w:val="24"/>
              </w:rPr>
              <w:t>(on sabbatical)</w:t>
            </w:r>
          </w:p>
        </w:tc>
        <w:tc>
          <w:tcPr>
            <w:tcW w:w="1460" w:type="pct"/>
          </w:tcPr>
          <w:p w:rsidR="006B1DC3" w:rsidRPr="00DD057E" w:rsidRDefault="005F0451" w:rsidP="00D17B63">
            <w:pPr>
              <w:jc w:val="center"/>
            </w:pPr>
            <w:hyperlink r:id="rId17" w:history="1">
              <w:r w:rsidR="006B1DC3" w:rsidRPr="00DD057E">
                <w:t>cyril.mcdonnell@</w:t>
              </w:r>
              <w:r w:rsidR="006B1DC3" w:rsidRPr="00DD057E">
                <w:br/>
                <w:t>mu.ie</w:t>
              </w:r>
            </w:hyperlink>
          </w:p>
          <w:p w:rsidR="006B1DC3" w:rsidRPr="00DD057E" w:rsidRDefault="006B1DC3" w:rsidP="00D17B63">
            <w:pPr>
              <w:jc w:val="center"/>
            </w:pPr>
          </w:p>
        </w:tc>
        <w:tc>
          <w:tcPr>
            <w:tcW w:w="803" w:type="pct"/>
          </w:tcPr>
          <w:p w:rsidR="006B1DC3" w:rsidRPr="0015557B" w:rsidRDefault="006B1DC3" w:rsidP="00D17B63">
            <w:pPr>
              <w:jc w:val="center"/>
              <w:rPr>
                <w:szCs w:val="24"/>
              </w:rPr>
            </w:pPr>
            <w:r w:rsidRPr="0015557B">
              <w:rPr>
                <w:szCs w:val="24"/>
              </w:rPr>
              <w:t>Room 14</w:t>
            </w:r>
          </w:p>
          <w:p w:rsidR="006B1DC3" w:rsidRPr="0015557B" w:rsidRDefault="006B1DC3" w:rsidP="00D17B63">
            <w:pPr>
              <w:jc w:val="center"/>
              <w:rPr>
                <w:szCs w:val="24"/>
              </w:rPr>
            </w:pPr>
            <w:r w:rsidRPr="0015557B">
              <w:rPr>
                <w:szCs w:val="24"/>
              </w:rPr>
              <w:t>Arts Building</w:t>
            </w:r>
          </w:p>
        </w:tc>
        <w:tc>
          <w:tcPr>
            <w:tcW w:w="584" w:type="pct"/>
          </w:tcPr>
          <w:p w:rsidR="006B1DC3" w:rsidRPr="0015557B" w:rsidRDefault="006B1DC3" w:rsidP="00D17B63">
            <w:pPr>
              <w:jc w:val="center"/>
              <w:rPr>
                <w:szCs w:val="24"/>
              </w:rPr>
            </w:pPr>
            <w:r w:rsidRPr="0015557B">
              <w:rPr>
                <w:szCs w:val="24"/>
                <w:lang w:val="en-US"/>
              </w:rPr>
              <w:t>3698</w:t>
            </w:r>
          </w:p>
        </w:tc>
      </w:tr>
      <w:tr w:rsidR="00745999" w:rsidRPr="0015557B" w:rsidTr="00D17B63">
        <w:trPr>
          <w:cantSplit/>
        </w:trPr>
        <w:tc>
          <w:tcPr>
            <w:tcW w:w="881" w:type="pct"/>
          </w:tcPr>
          <w:p w:rsidR="00745999" w:rsidRPr="0015557B" w:rsidRDefault="00745999" w:rsidP="00745999">
            <w:pPr>
              <w:jc w:val="center"/>
              <w:rPr>
                <w:szCs w:val="24"/>
              </w:rPr>
            </w:pPr>
            <w:r>
              <w:rPr>
                <w:szCs w:val="24"/>
              </w:rPr>
              <w:t>Dr Elizabeth Meade</w:t>
            </w:r>
          </w:p>
        </w:tc>
        <w:tc>
          <w:tcPr>
            <w:tcW w:w="1272" w:type="pct"/>
          </w:tcPr>
          <w:p w:rsidR="00745999" w:rsidRDefault="00745999" w:rsidP="00745999">
            <w:pPr>
              <w:jc w:val="center"/>
              <w:rPr>
                <w:i/>
                <w:szCs w:val="24"/>
              </w:rPr>
            </w:pPr>
            <w:r>
              <w:rPr>
                <w:i/>
                <w:szCs w:val="24"/>
              </w:rPr>
              <w:t>Lecturer</w:t>
            </w:r>
          </w:p>
          <w:p w:rsidR="00745999" w:rsidRDefault="00745999" w:rsidP="00745999">
            <w:pPr>
              <w:jc w:val="center"/>
              <w:rPr>
                <w:i/>
                <w:szCs w:val="24"/>
              </w:rPr>
            </w:pPr>
          </w:p>
        </w:tc>
        <w:tc>
          <w:tcPr>
            <w:tcW w:w="1460" w:type="pct"/>
          </w:tcPr>
          <w:p w:rsidR="00745999" w:rsidRDefault="00745999" w:rsidP="00745999">
            <w:pPr>
              <w:jc w:val="center"/>
            </w:pPr>
            <w:r>
              <w:t>Elizabeth.meade@mu.ie</w:t>
            </w:r>
          </w:p>
        </w:tc>
        <w:tc>
          <w:tcPr>
            <w:tcW w:w="803" w:type="pct"/>
          </w:tcPr>
          <w:p w:rsidR="00745999" w:rsidRPr="0015557B" w:rsidRDefault="00745999" w:rsidP="00745999">
            <w:pPr>
              <w:jc w:val="center"/>
              <w:rPr>
                <w:szCs w:val="24"/>
              </w:rPr>
            </w:pPr>
            <w:r w:rsidRPr="0015557B">
              <w:rPr>
                <w:szCs w:val="24"/>
              </w:rPr>
              <w:t>Room 14</w:t>
            </w:r>
          </w:p>
          <w:p w:rsidR="00745999" w:rsidRPr="0015557B" w:rsidRDefault="00745999" w:rsidP="00745999">
            <w:pPr>
              <w:jc w:val="center"/>
              <w:rPr>
                <w:szCs w:val="24"/>
              </w:rPr>
            </w:pPr>
            <w:r w:rsidRPr="0015557B">
              <w:rPr>
                <w:szCs w:val="24"/>
              </w:rPr>
              <w:t>Arts Building</w:t>
            </w:r>
          </w:p>
        </w:tc>
        <w:tc>
          <w:tcPr>
            <w:tcW w:w="584" w:type="pct"/>
          </w:tcPr>
          <w:p w:rsidR="00745999" w:rsidRPr="0015557B" w:rsidRDefault="00745999" w:rsidP="00745999">
            <w:pPr>
              <w:jc w:val="center"/>
              <w:rPr>
                <w:szCs w:val="24"/>
              </w:rPr>
            </w:pPr>
            <w:r w:rsidRPr="0015557B">
              <w:rPr>
                <w:szCs w:val="24"/>
                <w:lang w:val="en-US"/>
              </w:rPr>
              <w:t>3698</w:t>
            </w:r>
          </w:p>
        </w:tc>
      </w:tr>
      <w:tr w:rsidR="00745999" w:rsidRPr="0015557B" w:rsidTr="00D17B63">
        <w:trPr>
          <w:cantSplit/>
        </w:trPr>
        <w:tc>
          <w:tcPr>
            <w:tcW w:w="881" w:type="pct"/>
          </w:tcPr>
          <w:p w:rsidR="00745999" w:rsidRPr="0015557B" w:rsidRDefault="00745999" w:rsidP="00745999">
            <w:pPr>
              <w:jc w:val="center"/>
              <w:rPr>
                <w:szCs w:val="24"/>
              </w:rPr>
            </w:pPr>
          </w:p>
        </w:tc>
        <w:tc>
          <w:tcPr>
            <w:tcW w:w="1272" w:type="pct"/>
          </w:tcPr>
          <w:p w:rsidR="00745999" w:rsidRDefault="00745999" w:rsidP="00745999">
            <w:pPr>
              <w:jc w:val="center"/>
              <w:rPr>
                <w:i/>
                <w:szCs w:val="24"/>
              </w:rPr>
            </w:pPr>
          </w:p>
        </w:tc>
        <w:tc>
          <w:tcPr>
            <w:tcW w:w="1460" w:type="pct"/>
          </w:tcPr>
          <w:p w:rsidR="00745999" w:rsidRDefault="00745999" w:rsidP="00745999">
            <w:pPr>
              <w:jc w:val="center"/>
            </w:pPr>
          </w:p>
        </w:tc>
        <w:tc>
          <w:tcPr>
            <w:tcW w:w="803" w:type="pct"/>
          </w:tcPr>
          <w:p w:rsidR="00745999" w:rsidRPr="00D76B03" w:rsidRDefault="00745999" w:rsidP="00745999">
            <w:pPr>
              <w:jc w:val="center"/>
              <w:rPr>
                <w:szCs w:val="24"/>
              </w:rPr>
            </w:pPr>
          </w:p>
        </w:tc>
        <w:tc>
          <w:tcPr>
            <w:tcW w:w="584" w:type="pct"/>
          </w:tcPr>
          <w:p w:rsidR="00745999" w:rsidRPr="0015557B" w:rsidRDefault="00745999" w:rsidP="00745999">
            <w:pPr>
              <w:jc w:val="center"/>
              <w:rPr>
                <w:szCs w:val="24"/>
                <w:lang w:val="en-US"/>
              </w:rPr>
            </w:pPr>
          </w:p>
        </w:tc>
      </w:tr>
      <w:tr w:rsidR="00745999" w:rsidRPr="0015557B" w:rsidTr="00D17B63">
        <w:trPr>
          <w:cantSplit/>
        </w:trPr>
        <w:tc>
          <w:tcPr>
            <w:tcW w:w="881" w:type="pct"/>
          </w:tcPr>
          <w:p w:rsidR="00745999" w:rsidRPr="0015557B" w:rsidRDefault="00745999" w:rsidP="00745999">
            <w:pPr>
              <w:jc w:val="center"/>
              <w:rPr>
                <w:szCs w:val="24"/>
                <w:lang w:val="fr-BE"/>
              </w:rPr>
            </w:pPr>
            <w:r w:rsidRPr="0015557B">
              <w:rPr>
                <w:szCs w:val="24"/>
                <w:lang w:val="fr-BE"/>
              </w:rPr>
              <w:t>Dr Simon Nolan</w:t>
            </w:r>
          </w:p>
        </w:tc>
        <w:tc>
          <w:tcPr>
            <w:tcW w:w="1272" w:type="pct"/>
          </w:tcPr>
          <w:p w:rsidR="00745999" w:rsidRPr="0015557B" w:rsidRDefault="00745999" w:rsidP="00745999">
            <w:pPr>
              <w:jc w:val="center"/>
              <w:rPr>
                <w:i/>
                <w:szCs w:val="24"/>
              </w:rPr>
            </w:pPr>
            <w:r w:rsidRPr="0015557B">
              <w:rPr>
                <w:i/>
                <w:szCs w:val="24"/>
              </w:rPr>
              <w:t>Occasional Lecturer</w:t>
            </w:r>
          </w:p>
          <w:p w:rsidR="00745999" w:rsidRPr="0015557B" w:rsidRDefault="00745999" w:rsidP="00745999">
            <w:pPr>
              <w:jc w:val="center"/>
              <w:rPr>
                <w:i/>
                <w:szCs w:val="24"/>
                <w:lang w:val="fr-BE"/>
              </w:rPr>
            </w:pPr>
          </w:p>
        </w:tc>
        <w:tc>
          <w:tcPr>
            <w:tcW w:w="1460" w:type="pct"/>
          </w:tcPr>
          <w:p w:rsidR="00745999" w:rsidRPr="00DD057E" w:rsidRDefault="005F0451" w:rsidP="00745999">
            <w:pPr>
              <w:jc w:val="center"/>
            </w:pPr>
            <w:hyperlink r:id="rId18" w:history="1">
              <w:r w:rsidR="00745999" w:rsidRPr="00DD057E">
                <w:t>simon.nolan@mu.ie</w:t>
              </w:r>
            </w:hyperlink>
          </w:p>
        </w:tc>
        <w:tc>
          <w:tcPr>
            <w:tcW w:w="803" w:type="pct"/>
          </w:tcPr>
          <w:p w:rsidR="00745999" w:rsidRPr="0015557B" w:rsidRDefault="00745999" w:rsidP="00745999">
            <w:pPr>
              <w:jc w:val="center"/>
              <w:rPr>
                <w:szCs w:val="24"/>
                <w:lang w:val="fr-BE"/>
              </w:rPr>
            </w:pPr>
            <w:r>
              <w:rPr>
                <w:szCs w:val="24"/>
                <w:lang w:val="fr-BE"/>
              </w:rPr>
              <w:t>Education House 3B3</w:t>
            </w:r>
          </w:p>
        </w:tc>
        <w:tc>
          <w:tcPr>
            <w:tcW w:w="584" w:type="pct"/>
          </w:tcPr>
          <w:p w:rsidR="00745999" w:rsidRPr="0015557B" w:rsidRDefault="00745999" w:rsidP="00745999">
            <w:pPr>
              <w:jc w:val="center"/>
              <w:rPr>
                <w:szCs w:val="24"/>
              </w:rPr>
            </w:pPr>
            <w:r>
              <w:rPr>
                <w:szCs w:val="24"/>
              </w:rPr>
              <w:t>6158</w:t>
            </w:r>
          </w:p>
        </w:tc>
      </w:tr>
      <w:tr w:rsidR="00745999" w:rsidRPr="0015557B" w:rsidTr="00D17B63">
        <w:trPr>
          <w:cantSplit/>
        </w:trPr>
        <w:tc>
          <w:tcPr>
            <w:tcW w:w="881" w:type="pct"/>
          </w:tcPr>
          <w:p w:rsidR="00745999" w:rsidRPr="0015557B" w:rsidRDefault="00745999" w:rsidP="00745999">
            <w:pPr>
              <w:jc w:val="center"/>
              <w:rPr>
                <w:szCs w:val="24"/>
                <w:lang w:val="fr-BE"/>
              </w:rPr>
            </w:pPr>
            <w:r w:rsidRPr="0015557B">
              <w:rPr>
                <w:szCs w:val="24"/>
                <w:lang w:val="fr-BE"/>
              </w:rPr>
              <w:lastRenderedPageBreak/>
              <w:t>Mr David O’Brien, MA</w:t>
            </w:r>
          </w:p>
        </w:tc>
        <w:tc>
          <w:tcPr>
            <w:tcW w:w="1272" w:type="pct"/>
          </w:tcPr>
          <w:p w:rsidR="00745999" w:rsidRPr="00D1098F" w:rsidRDefault="00745999" w:rsidP="00745999">
            <w:pPr>
              <w:jc w:val="center"/>
              <w:rPr>
                <w:i/>
                <w:szCs w:val="24"/>
              </w:rPr>
            </w:pPr>
            <w:r w:rsidRPr="00D1098F">
              <w:rPr>
                <w:i/>
                <w:szCs w:val="24"/>
              </w:rPr>
              <w:t>PhD Candidate,</w:t>
            </w:r>
          </w:p>
          <w:p w:rsidR="00745999" w:rsidRPr="0015557B" w:rsidRDefault="00745999" w:rsidP="00745999">
            <w:pPr>
              <w:jc w:val="center"/>
              <w:rPr>
                <w:i/>
                <w:szCs w:val="24"/>
                <w:lang w:val="fr-BE"/>
              </w:rPr>
            </w:pPr>
            <w:r w:rsidRPr="00D1098F">
              <w:rPr>
                <w:i/>
                <w:szCs w:val="24"/>
              </w:rPr>
              <w:t>Graduate Teaching Assistant</w:t>
            </w:r>
          </w:p>
        </w:tc>
        <w:tc>
          <w:tcPr>
            <w:tcW w:w="1460" w:type="pct"/>
          </w:tcPr>
          <w:p w:rsidR="00745999" w:rsidRPr="00DD057E" w:rsidRDefault="00745999" w:rsidP="00745999">
            <w:pPr>
              <w:jc w:val="center"/>
            </w:pPr>
            <w:r w:rsidRPr="00DD057E">
              <w:t>david.obrien.2013@mumail.ie</w:t>
            </w:r>
          </w:p>
        </w:tc>
        <w:tc>
          <w:tcPr>
            <w:tcW w:w="803" w:type="pct"/>
          </w:tcPr>
          <w:p w:rsidR="00745999" w:rsidRPr="0015557B" w:rsidRDefault="00745999" w:rsidP="00745999">
            <w:pPr>
              <w:jc w:val="center"/>
              <w:rPr>
                <w:szCs w:val="24"/>
                <w:lang w:val="fr-BE"/>
              </w:rPr>
            </w:pPr>
            <w:r>
              <w:rPr>
                <w:szCs w:val="24"/>
                <w:lang w:val="fr-BE"/>
              </w:rPr>
              <w:t>Education House 3B3</w:t>
            </w:r>
          </w:p>
        </w:tc>
        <w:tc>
          <w:tcPr>
            <w:tcW w:w="584" w:type="pct"/>
          </w:tcPr>
          <w:p w:rsidR="00745999" w:rsidRPr="0015557B" w:rsidRDefault="00745999" w:rsidP="00745999">
            <w:pPr>
              <w:jc w:val="center"/>
              <w:rPr>
                <w:szCs w:val="24"/>
              </w:rPr>
            </w:pPr>
            <w:r>
              <w:rPr>
                <w:szCs w:val="24"/>
              </w:rPr>
              <w:t>6158</w:t>
            </w:r>
          </w:p>
        </w:tc>
      </w:tr>
      <w:tr w:rsidR="00745999" w:rsidRPr="0015557B" w:rsidTr="00D17B63">
        <w:trPr>
          <w:cantSplit/>
          <w:trHeight w:val="798"/>
        </w:trPr>
        <w:tc>
          <w:tcPr>
            <w:tcW w:w="881" w:type="pct"/>
          </w:tcPr>
          <w:p w:rsidR="00745999" w:rsidRPr="0015557B" w:rsidRDefault="00745999" w:rsidP="00745999">
            <w:pPr>
              <w:jc w:val="center"/>
              <w:rPr>
                <w:i/>
                <w:szCs w:val="24"/>
              </w:rPr>
            </w:pPr>
            <w:r w:rsidRPr="0015557B">
              <w:rPr>
                <w:szCs w:val="24"/>
              </w:rPr>
              <w:t>Ms Ann Gleeson</w:t>
            </w:r>
            <w:r w:rsidRPr="0015557B">
              <w:rPr>
                <w:i/>
                <w:szCs w:val="24"/>
              </w:rPr>
              <w:t xml:space="preserve"> </w:t>
            </w:r>
          </w:p>
          <w:p w:rsidR="00745999" w:rsidRPr="0015557B" w:rsidRDefault="00745999" w:rsidP="00745999">
            <w:pPr>
              <w:jc w:val="center"/>
              <w:rPr>
                <w:i/>
                <w:szCs w:val="24"/>
              </w:rPr>
            </w:pPr>
          </w:p>
        </w:tc>
        <w:tc>
          <w:tcPr>
            <w:tcW w:w="1272" w:type="pct"/>
          </w:tcPr>
          <w:p w:rsidR="00745999" w:rsidRPr="0015557B" w:rsidRDefault="00745999" w:rsidP="00745999">
            <w:pPr>
              <w:jc w:val="center"/>
              <w:rPr>
                <w:b/>
                <w:szCs w:val="24"/>
              </w:rPr>
            </w:pPr>
            <w:r>
              <w:rPr>
                <w:i/>
                <w:szCs w:val="24"/>
              </w:rPr>
              <w:t xml:space="preserve">Department </w:t>
            </w:r>
            <w:r w:rsidRPr="0015557B">
              <w:rPr>
                <w:i/>
                <w:szCs w:val="24"/>
              </w:rPr>
              <w:t>Administrat</w:t>
            </w:r>
            <w:r>
              <w:rPr>
                <w:i/>
                <w:szCs w:val="24"/>
              </w:rPr>
              <w:t>or</w:t>
            </w:r>
          </w:p>
        </w:tc>
        <w:tc>
          <w:tcPr>
            <w:tcW w:w="1460" w:type="pct"/>
          </w:tcPr>
          <w:p w:rsidR="00745999" w:rsidRPr="00DD057E" w:rsidRDefault="005F0451" w:rsidP="00745999">
            <w:pPr>
              <w:jc w:val="center"/>
            </w:pPr>
            <w:hyperlink r:id="rId19" w:history="1">
              <w:r w:rsidR="00745999" w:rsidRPr="00DD057E">
                <w:t>philosophy.department@mu.ie</w:t>
              </w:r>
            </w:hyperlink>
          </w:p>
        </w:tc>
        <w:tc>
          <w:tcPr>
            <w:tcW w:w="803" w:type="pct"/>
          </w:tcPr>
          <w:p w:rsidR="00745999" w:rsidRPr="0015557B" w:rsidRDefault="00745999" w:rsidP="00745999">
            <w:pPr>
              <w:jc w:val="center"/>
              <w:rPr>
                <w:szCs w:val="24"/>
              </w:rPr>
            </w:pPr>
            <w:r w:rsidRPr="0015557B">
              <w:rPr>
                <w:szCs w:val="24"/>
              </w:rPr>
              <w:t>Room 10/11</w:t>
            </w:r>
          </w:p>
          <w:p w:rsidR="00745999" w:rsidRPr="0015557B" w:rsidRDefault="00745999" w:rsidP="00745999">
            <w:pPr>
              <w:jc w:val="center"/>
              <w:rPr>
                <w:szCs w:val="24"/>
              </w:rPr>
            </w:pPr>
            <w:r w:rsidRPr="0015557B">
              <w:rPr>
                <w:szCs w:val="24"/>
              </w:rPr>
              <w:t>Arts Building</w:t>
            </w:r>
          </w:p>
        </w:tc>
        <w:tc>
          <w:tcPr>
            <w:tcW w:w="584" w:type="pct"/>
          </w:tcPr>
          <w:p w:rsidR="00745999" w:rsidRPr="0015557B" w:rsidRDefault="00745999" w:rsidP="00745999">
            <w:pPr>
              <w:jc w:val="center"/>
              <w:rPr>
                <w:szCs w:val="24"/>
              </w:rPr>
            </w:pPr>
            <w:r w:rsidRPr="0015557B">
              <w:rPr>
                <w:szCs w:val="24"/>
                <w:lang w:val="en-US"/>
              </w:rPr>
              <w:t>3661</w:t>
            </w:r>
          </w:p>
        </w:tc>
      </w:tr>
    </w:tbl>
    <w:p w:rsidR="006B1DC3" w:rsidRDefault="006B1DC3" w:rsidP="006B1DC3">
      <w:pPr>
        <w:rPr>
          <w:sz w:val="22"/>
        </w:rPr>
      </w:pPr>
    </w:p>
    <w:p w:rsidR="006B1DC3" w:rsidRDefault="006B1DC3" w:rsidP="006B1DC3">
      <w:pPr>
        <w:jc w:val="center"/>
        <w:rPr>
          <w:rFonts w:ascii="Castellar" w:hAnsi="Castellar"/>
          <w:smallCaps/>
          <w:sz w:val="32"/>
          <w:szCs w:val="32"/>
        </w:rPr>
      </w:pPr>
    </w:p>
    <w:p w:rsidR="006B1DC3" w:rsidRPr="00E2135B" w:rsidRDefault="006B1DC3" w:rsidP="006B1DC3">
      <w:pPr>
        <w:jc w:val="center"/>
        <w:rPr>
          <w:rFonts w:ascii="Castellar" w:hAnsi="Castellar"/>
          <w:smallCaps/>
          <w:sz w:val="32"/>
          <w:szCs w:val="32"/>
        </w:rPr>
      </w:pPr>
      <w:r>
        <w:rPr>
          <w:rFonts w:ascii="Castellar" w:hAnsi="Castellar"/>
          <w:smallCaps/>
          <w:sz w:val="32"/>
          <w:szCs w:val="32"/>
        </w:rPr>
        <w:t xml:space="preserve">Some </w:t>
      </w:r>
      <w:r w:rsidRPr="00E2135B">
        <w:rPr>
          <w:rFonts w:ascii="Castellar" w:hAnsi="Castellar"/>
          <w:smallCaps/>
          <w:sz w:val="32"/>
          <w:szCs w:val="32"/>
        </w:rPr>
        <w:t>Practical Information</w:t>
      </w:r>
    </w:p>
    <w:p w:rsidR="006B1DC3" w:rsidRDefault="006B1DC3" w:rsidP="006B1DC3">
      <w:pPr>
        <w:jc w:val="center"/>
      </w:pPr>
    </w:p>
    <w:p w:rsidR="006B1DC3" w:rsidRPr="00030C3D" w:rsidRDefault="006B1DC3" w:rsidP="006B1DC3">
      <w:pPr>
        <w:jc w:val="center"/>
      </w:pPr>
    </w:p>
    <w:p w:rsidR="006B1DC3" w:rsidRPr="008C1D95" w:rsidRDefault="006B1DC3" w:rsidP="006B1DC3">
      <w:pPr>
        <w:jc w:val="center"/>
        <w:rPr>
          <w:i/>
        </w:rPr>
      </w:pPr>
      <w:r w:rsidRPr="008C1D95">
        <w:rPr>
          <w:i/>
        </w:rPr>
        <w:t>Co-ordinators</w:t>
      </w:r>
    </w:p>
    <w:p w:rsidR="006B1DC3" w:rsidRPr="008C1D95" w:rsidRDefault="006B1DC3" w:rsidP="006B1DC3">
      <w:pPr>
        <w:rPr>
          <w:sz w:val="22"/>
          <w:szCs w:val="22"/>
        </w:rPr>
      </w:pPr>
      <w:r w:rsidRPr="008C1D95">
        <w:rPr>
          <w:sz w:val="22"/>
          <w:szCs w:val="22"/>
        </w:rPr>
        <w:t xml:space="preserve">International Students’ Co-ordinator: </w:t>
      </w:r>
      <w:r w:rsidRPr="008C1D95">
        <w:rPr>
          <w:sz w:val="22"/>
          <w:szCs w:val="22"/>
        </w:rPr>
        <w:tab/>
      </w:r>
      <w:r w:rsidRPr="008C1D95">
        <w:rPr>
          <w:sz w:val="22"/>
          <w:szCs w:val="22"/>
        </w:rPr>
        <w:tab/>
      </w:r>
      <w:r w:rsidRPr="008C1D95">
        <w:rPr>
          <w:sz w:val="22"/>
          <w:szCs w:val="22"/>
        </w:rPr>
        <w:tab/>
      </w:r>
      <w:r w:rsidRPr="008C1D95">
        <w:rPr>
          <w:sz w:val="22"/>
          <w:szCs w:val="22"/>
        </w:rPr>
        <w:tab/>
      </w:r>
      <w:r w:rsidRPr="008C1D95">
        <w:rPr>
          <w:sz w:val="22"/>
          <w:szCs w:val="22"/>
        </w:rPr>
        <w:tab/>
      </w:r>
      <w:r>
        <w:rPr>
          <w:sz w:val="22"/>
          <w:szCs w:val="22"/>
        </w:rPr>
        <w:tab/>
      </w:r>
      <w:r w:rsidRPr="008C1D95">
        <w:rPr>
          <w:sz w:val="22"/>
          <w:szCs w:val="22"/>
        </w:rPr>
        <w:t>Dr Amos Edelheit</w:t>
      </w:r>
    </w:p>
    <w:p w:rsidR="006B1DC3" w:rsidRPr="008C1D95" w:rsidRDefault="006B1DC3" w:rsidP="006B1DC3">
      <w:pPr>
        <w:rPr>
          <w:sz w:val="22"/>
          <w:szCs w:val="22"/>
        </w:rPr>
      </w:pPr>
      <w:r w:rsidRPr="008C1D95">
        <w:rPr>
          <w:sz w:val="22"/>
          <w:szCs w:val="22"/>
        </w:rPr>
        <w:t xml:space="preserve">Mature Students/ Access Advisor: </w:t>
      </w:r>
      <w:r w:rsidRPr="008C1D95">
        <w:rPr>
          <w:sz w:val="22"/>
          <w:szCs w:val="22"/>
        </w:rPr>
        <w:tab/>
      </w:r>
      <w:r w:rsidRPr="008C1D95">
        <w:rPr>
          <w:sz w:val="22"/>
          <w:szCs w:val="22"/>
        </w:rPr>
        <w:tab/>
      </w:r>
      <w:r w:rsidRPr="008C1D95">
        <w:rPr>
          <w:sz w:val="22"/>
          <w:szCs w:val="22"/>
        </w:rPr>
        <w:tab/>
      </w:r>
      <w:r w:rsidRPr="008C1D95">
        <w:rPr>
          <w:sz w:val="22"/>
          <w:szCs w:val="22"/>
        </w:rPr>
        <w:tab/>
      </w:r>
      <w:r w:rsidRPr="008C1D95">
        <w:rPr>
          <w:sz w:val="22"/>
          <w:szCs w:val="22"/>
        </w:rPr>
        <w:tab/>
      </w:r>
      <w:r w:rsidRPr="008C1D95">
        <w:rPr>
          <w:sz w:val="22"/>
          <w:szCs w:val="22"/>
        </w:rPr>
        <w:tab/>
        <w:t xml:space="preserve">Dr Amos Edelheit </w:t>
      </w:r>
    </w:p>
    <w:p w:rsidR="006B1DC3" w:rsidRPr="008C1D95" w:rsidRDefault="006B1DC3" w:rsidP="006B1DC3">
      <w:pPr>
        <w:rPr>
          <w:sz w:val="22"/>
          <w:szCs w:val="22"/>
        </w:rPr>
      </w:pPr>
      <w:r w:rsidRPr="008C1D95">
        <w:rPr>
          <w:sz w:val="22"/>
          <w:szCs w:val="22"/>
        </w:rPr>
        <w:t>MA &amp; PhD Postgraduate Co-ordinator:</w:t>
      </w:r>
      <w:r w:rsidRPr="008C1D95">
        <w:rPr>
          <w:sz w:val="22"/>
          <w:szCs w:val="22"/>
        </w:rPr>
        <w:tab/>
      </w:r>
      <w:r w:rsidRPr="008C1D95">
        <w:rPr>
          <w:sz w:val="22"/>
          <w:szCs w:val="22"/>
        </w:rPr>
        <w:tab/>
      </w:r>
      <w:r w:rsidRPr="008C1D95">
        <w:rPr>
          <w:sz w:val="22"/>
          <w:szCs w:val="22"/>
        </w:rPr>
        <w:tab/>
      </w:r>
      <w:r w:rsidRPr="008C1D95">
        <w:rPr>
          <w:sz w:val="22"/>
          <w:szCs w:val="22"/>
        </w:rPr>
        <w:tab/>
      </w:r>
      <w:r w:rsidRPr="008C1D95">
        <w:rPr>
          <w:sz w:val="22"/>
          <w:szCs w:val="22"/>
        </w:rPr>
        <w:tab/>
      </w:r>
      <w:r>
        <w:rPr>
          <w:sz w:val="22"/>
          <w:szCs w:val="22"/>
        </w:rPr>
        <w:tab/>
      </w:r>
      <w:r w:rsidRPr="008C1D95">
        <w:rPr>
          <w:sz w:val="22"/>
          <w:szCs w:val="22"/>
        </w:rPr>
        <w:t>Dr Amos Edelheit</w:t>
      </w:r>
    </w:p>
    <w:p w:rsidR="006B1DC3" w:rsidRPr="008C1D95" w:rsidRDefault="006B1DC3" w:rsidP="006B1DC3">
      <w:pPr>
        <w:rPr>
          <w:sz w:val="22"/>
          <w:szCs w:val="22"/>
        </w:rPr>
      </w:pPr>
      <w:r w:rsidRPr="008C1D95">
        <w:rPr>
          <w:sz w:val="22"/>
          <w:szCs w:val="22"/>
        </w:rPr>
        <w:t>MA (in Philosophy, Politics, and Economics) Programme Co-ordinator:</w:t>
      </w:r>
      <w:r w:rsidRPr="008C1D95">
        <w:rPr>
          <w:sz w:val="22"/>
          <w:szCs w:val="22"/>
        </w:rPr>
        <w:tab/>
      </w:r>
      <w:r>
        <w:rPr>
          <w:sz w:val="22"/>
          <w:szCs w:val="22"/>
        </w:rPr>
        <w:tab/>
      </w:r>
      <w:r w:rsidRPr="008C1D95">
        <w:rPr>
          <w:sz w:val="22"/>
          <w:szCs w:val="22"/>
        </w:rPr>
        <w:t>Dr Susan Gottlöber</w:t>
      </w:r>
    </w:p>
    <w:p w:rsidR="006B1DC3" w:rsidRDefault="006B1DC3" w:rsidP="006B1DC3">
      <w:pPr>
        <w:rPr>
          <w:sz w:val="22"/>
          <w:szCs w:val="22"/>
        </w:rPr>
      </w:pPr>
      <w:r w:rsidRPr="008C1D95">
        <w:rPr>
          <w:sz w:val="22"/>
          <w:szCs w:val="22"/>
        </w:rPr>
        <w:t>MA (in Ancient, Medieval &amp; Renaissance Philosophy) Programme Co-ordinator</w:t>
      </w:r>
      <w:r>
        <w:rPr>
          <w:sz w:val="22"/>
          <w:szCs w:val="22"/>
        </w:rPr>
        <w:t>:</w:t>
      </w:r>
      <w:r>
        <w:rPr>
          <w:sz w:val="22"/>
          <w:szCs w:val="22"/>
        </w:rPr>
        <w:tab/>
      </w:r>
      <w:r w:rsidRPr="008C1D95">
        <w:rPr>
          <w:sz w:val="22"/>
          <w:szCs w:val="22"/>
        </w:rPr>
        <w:t>Prof. Michael Dunne.</w:t>
      </w:r>
    </w:p>
    <w:p w:rsidR="006B1DC3" w:rsidRPr="008C1D95" w:rsidRDefault="006B1DC3" w:rsidP="006B1DC3">
      <w:pPr>
        <w:rPr>
          <w:b/>
          <w:sz w:val="22"/>
          <w:szCs w:val="22"/>
        </w:rPr>
      </w:pPr>
    </w:p>
    <w:p w:rsidR="006B1DC3" w:rsidRDefault="006B1DC3" w:rsidP="006B1DC3">
      <w:pPr>
        <w:jc w:val="center"/>
        <w:rPr>
          <w:i/>
        </w:rPr>
      </w:pPr>
    </w:p>
    <w:p w:rsidR="006B1DC3" w:rsidRPr="00E2135B" w:rsidRDefault="006B1DC3" w:rsidP="006B1DC3">
      <w:pPr>
        <w:jc w:val="center"/>
        <w:rPr>
          <w:i/>
        </w:rPr>
      </w:pPr>
      <w:r w:rsidRPr="00E2135B">
        <w:rPr>
          <w:i/>
        </w:rPr>
        <w:t>Notice</w:t>
      </w:r>
      <w:r>
        <w:rPr>
          <w:i/>
        </w:rPr>
        <w:t xml:space="preserve"> B</w:t>
      </w:r>
      <w:r w:rsidRPr="00E2135B">
        <w:rPr>
          <w:i/>
        </w:rPr>
        <w:t>oards</w:t>
      </w:r>
      <w:r>
        <w:rPr>
          <w:i/>
        </w:rPr>
        <w:t>, Moodle,</w:t>
      </w:r>
      <w:r w:rsidRPr="00E2135B">
        <w:rPr>
          <w:i/>
        </w:rPr>
        <w:t xml:space="preserve"> and Website</w:t>
      </w:r>
    </w:p>
    <w:p w:rsidR="006B1DC3" w:rsidRDefault="006B1DC3" w:rsidP="006B1DC3"/>
    <w:p w:rsidR="006B1DC3" w:rsidRDefault="006B1DC3" w:rsidP="006B1DC3">
      <w:pPr>
        <w:rPr>
          <w:sz w:val="16"/>
          <w:szCs w:val="16"/>
        </w:rPr>
      </w:pPr>
      <w:r>
        <w:t xml:space="preserve">The Department’s notice boards, Moodle, and the website are important methods of communicating with students. Important information (such as tutorial times and lists, changes in the timetable or in lecture times) will be posted there from time to time. Please </w:t>
      </w:r>
      <w:r w:rsidRPr="00DD219E">
        <w:t>consult these notice boards</w:t>
      </w:r>
      <w:r>
        <w:t>, Moodle,</w:t>
      </w:r>
      <w:r w:rsidRPr="00DD219E">
        <w:t xml:space="preserve"> and the website regularly.</w:t>
      </w:r>
      <w:r>
        <w:t xml:space="preserve">  </w:t>
      </w:r>
    </w:p>
    <w:p w:rsidR="006B1DC3" w:rsidRPr="005E2A26" w:rsidRDefault="006B1DC3" w:rsidP="006B1DC3">
      <w:pPr>
        <w:rPr>
          <w:sz w:val="16"/>
          <w:szCs w:val="16"/>
        </w:rPr>
      </w:pPr>
    </w:p>
    <w:p w:rsidR="006B1DC3" w:rsidRDefault="006B1DC3" w:rsidP="006B1DC3">
      <w:pPr>
        <w:jc w:val="center"/>
        <w:rPr>
          <w:i/>
        </w:rPr>
      </w:pPr>
    </w:p>
    <w:p w:rsidR="006B1DC3" w:rsidRPr="00E2135B" w:rsidRDefault="006B1DC3" w:rsidP="006B1DC3">
      <w:pPr>
        <w:jc w:val="center"/>
        <w:rPr>
          <w:i/>
        </w:rPr>
      </w:pPr>
      <w:r w:rsidRPr="00E2135B">
        <w:rPr>
          <w:i/>
        </w:rPr>
        <w:t>Student Emails</w:t>
      </w:r>
    </w:p>
    <w:p w:rsidR="006B1DC3" w:rsidRPr="005E2A26" w:rsidRDefault="006B1DC3" w:rsidP="006B1DC3">
      <w:pPr>
        <w:rPr>
          <w:sz w:val="16"/>
          <w:szCs w:val="16"/>
        </w:rPr>
      </w:pPr>
    </w:p>
    <w:p w:rsidR="006B1DC3" w:rsidRDefault="006B1DC3" w:rsidP="006B1DC3">
      <w:r>
        <w:t>Likewise, please check your university email account regularly, as this is an important means of communication with the university. You will have received your personal student email account at registration.</w:t>
      </w:r>
    </w:p>
    <w:p w:rsidR="006B1DC3" w:rsidRDefault="006B1DC3" w:rsidP="006B1DC3"/>
    <w:p w:rsidR="006B1DC3" w:rsidRPr="00E2135B" w:rsidRDefault="006B1DC3" w:rsidP="006B1DC3">
      <w:pPr>
        <w:jc w:val="center"/>
        <w:rPr>
          <w:i/>
        </w:rPr>
      </w:pPr>
      <w:r w:rsidRPr="00E2135B">
        <w:rPr>
          <w:i/>
        </w:rPr>
        <w:t>The Library</w:t>
      </w:r>
    </w:p>
    <w:p w:rsidR="006B1DC3" w:rsidRDefault="006B1DC3" w:rsidP="006B1DC3">
      <w:pPr>
        <w:rPr>
          <w:sz w:val="18"/>
          <w:szCs w:val="18"/>
        </w:rPr>
      </w:pPr>
    </w:p>
    <w:p w:rsidR="006B1DC3" w:rsidRDefault="006B1DC3" w:rsidP="006B1DC3">
      <w:r>
        <w:t xml:space="preserve">If you have questions about the library, you are welcome to contact </w:t>
      </w:r>
      <w:r w:rsidRPr="00AE3D46">
        <w:t xml:space="preserve">Áine Carey </w:t>
      </w:r>
      <w:r>
        <w:t>(</w:t>
      </w:r>
      <w:r w:rsidRPr="00AE3D46">
        <w:t>aine.carey@mu.ie</w:t>
      </w:r>
      <w:r>
        <w:t xml:space="preserve">) or </w:t>
      </w:r>
      <w:r w:rsidRPr="00AE3D46">
        <w:t xml:space="preserve">Niall O’Brien </w:t>
      </w:r>
      <w:r>
        <w:t>(</w:t>
      </w:r>
      <w:r w:rsidRPr="00AE3D46">
        <w:t>niall.obrien@mu.ie</w:t>
      </w:r>
      <w:r>
        <w:t xml:space="preserve">). They can explain what you need to know. </w:t>
      </w:r>
    </w:p>
    <w:p w:rsidR="006B1DC3" w:rsidRDefault="006B1DC3" w:rsidP="006B1DC3"/>
    <w:p w:rsidR="006B1DC3" w:rsidRPr="008C5B5B" w:rsidRDefault="006B1DC3" w:rsidP="006B1DC3">
      <w:pPr>
        <w:jc w:val="center"/>
        <w:rPr>
          <w:i/>
        </w:rPr>
      </w:pPr>
      <w:r w:rsidRPr="008C5B5B">
        <w:rPr>
          <w:i/>
        </w:rPr>
        <w:t xml:space="preserve">Staff-Student </w:t>
      </w:r>
      <w:r>
        <w:rPr>
          <w:i/>
        </w:rPr>
        <w:t>C</w:t>
      </w:r>
      <w:r w:rsidRPr="008C5B5B">
        <w:rPr>
          <w:i/>
        </w:rPr>
        <w:t>ommittee</w:t>
      </w:r>
    </w:p>
    <w:p w:rsidR="006B1DC3" w:rsidRDefault="006B1DC3" w:rsidP="006B1DC3">
      <w:pPr>
        <w:rPr>
          <w:szCs w:val="22"/>
        </w:rPr>
      </w:pPr>
    </w:p>
    <w:p w:rsidR="006B1DC3" w:rsidRDefault="006B1DC3" w:rsidP="006B1DC3">
      <w:pPr>
        <w:rPr>
          <w:szCs w:val="22"/>
        </w:rPr>
      </w:pPr>
      <w:r>
        <w:rPr>
          <w:szCs w:val="22"/>
        </w:rPr>
        <w:t>Students from each year elect two</w:t>
      </w:r>
      <w:r w:rsidRPr="00AC501F">
        <w:rPr>
          <w:szCs w:val="22"/>
        </w:rPr>
        <w:t xml:space="preserve"> representative</w:t>
      </w:r>
      <w:r>
        <w:rPr>
          <w:szCs w:val="22"/>
        </w:rPr>
        <w:t>s</w:t>
      </w:r>
      <w:r w:rsidRPr="00AC501F">
        <w:rPr>
          <w:szCs w:val="22"/>
        </w:rPr>
        <w:t xml:space="preserve"> for this committee</w:t>
      </w:r>
      <w:r>
        <w:rPr>
          <w:szCs w:val="22"/>
        </w:rPr>
        <w:t>, whose purpose is to allow students to provide feedback to the Department about their educational experience</w:t>
      </w:r>
      <w:r w:rsidRPr="00AC501F">
        <w:rPr>
          <w:szCs w:val="22"/>
        </w:rPr>
        <w:t xml:space="preserve">. </w:t>
      </w:r>
      <w:r>
        <w:rPr>
          <w:szCs w:val="22"/>
        </w:rPr>
        <w:t xml:space="preserve">Concerns about a module that could not be resolved by speaking to the individual lecturer can be brought to this committee as well. </w:t>
      </w:r>
      <w:r w:rsidRPr="00AC501F">
        <w:rPr>
          <w:szCs w:val="22"/>
        </w:rPr>
        <w:t xml:space="preserve">The Department </w:t>
      </w:r>
      <w:r>
        <w:rPr>
          <w:szCs w:val="22"/>
        </w:rPr>
        <w:t xml:space="preserve">is </w:t>
      </w:r>
      <w:r w:rsidRPr="00AC501F">
        <w:rPr>
          <w:szCs w:val="22"/>
        </w:rPr>
        <w:t xml:space="preserve">represented by </w:t>
      </w:r>
      <w:r>
        <w:rPr>
          <w:szCs w:val="22"/>
        </w:rPr>
        <w:t>the head of department, Prof Philipp Rosemann, by Prof Michael Dunne, and Dr Amos Edelheit.</w:t>
      </w:r>
    </w:p>
    <w:p w:rsidR="006B1DC3" w:rsidRDefault="006B1DC3" w:rsidP="006B1DC3">
      <w:pPr>
        <w:jc w:val="center"/>
        <w:rPr>
          <w:i/>
        </w:rPr>
      </w:pPr>
      <w:r w:rsidRPr="007C2A05">
        <w:rPr>
          <w:i/>
        </w:rPr>
        <w:t>National Plan for Equity of Access to Higher Education 2015–2019</w:t>
      </w:r>
    </w:p>
    <w:p w:rsidR="006B1DC3" w:rsidRDefault="006B1DC3" w:rsidP="006B1DC3"/>
    <w:p w:rsidR="006B1DC3" w:rsidRDefault="006B1DC3" w:rsidP="006B1DC3">
      <w:r>
        <w:lastRenderedPageBreak/>
        <w:t>The Irish government has made it a high priority to ensure that the national universities are open to students of all backgrounds. Whether you are the first in your family to attend college, a mature student, a student with disabilities, an Irish Traveller, or indeed belong to any other group that traditionally has had difficulty in accessing higher education, the University is here to help you. Philosophy is about broadening one’s imagination of who one is and wants to be. For questions regarding these matters, please speak with Dr Amos Edelheit.</w:t>
      </w:r>
    </w:p>
    <w:p w:rsidR="006B1DC3" w:rsidRDefault="006B1DC3" w:rsidP="006B1DC3"/>
    <w:p w:rsidR="006B1DC3" w:rsidRPr="00201BE1" w:rsidRDefault="006B1DC3" w:rsidP="0045728B">
      <w:pPr>
        <w:rPr>
          <w:b/>
          <w:bCs/>
          <w:szCs w:val="22"/>
        </w:rPr>
      </w:pPr>
      <w:r w:rsidRPr="00201BE1">
        <w:rPr>
          <w:b/>
          <w:bCs/>
          <w:szCs w:val="22"/>
        </w:rPr>
        <w:t>Lectures commenc</w:t>
      </w:r>
      <w:r w:rsidR="0045728B">
        <w:rPr>
          <w:b/>
          <w:bCs/>
          <w:szCs w:val="22"/>
        </w:rPr>
        <w:t>e on Monday, September 28</w:t>
      </w:r>
      <w:r w:rsidR="0045728B" w:rsidRPr="0045728B">
        <w:rPr>
          <w:b/>
          <w:bCs/>
          <w:szCs w:val="22"/>
          <w:vertAlign w:val="superscript"/>
        </w:rPr>
        <w:t>th</w:t>
      </w:r>
      <w:r w:rsidRPr="00201BE1">
        <w:rPr>
          <w:b/>
          <w:bCs/>
          <w:szCs w:val="22"/>
        </w:rPr>
        <w:t>.</w:t>
      </w:r>
      <w:r w:rsidR="0045728B">
        <w:rPr>
          <w:b/>
          <w:bCs/>
          <w:szCs w:val="22"/>
        </w:rPr>
        <w:t xml:space="preserve">  </w:t>
      </w:r>
    </w:p>
    <w:p w:rsidR="006B1DC3" w:rsidRPr="00201BE1" w:rsidRDefault="006B1DC3" w:rsidP="006B1DC3">
      <w:pPr>
        <w:ind w:firstLine="720"/>
        <w:rPr>
          <w:b/>
          <w:bCs/>
          <w:szCs w:val="22"/>
        </w:rPr>
      </w:pPr>
    </w:p>
    <w:p w:rsidR="006B1DC3" w:rsidRDefault="006B1DC3" w:rsidP="006B1DC3">
      <w:pPr>
        <w:pStyle w:val="Heading1"/>
        <w:rPr>
          <w:rFonts w:ascii="Garamond" w:hAnsi="Garamond"/>
          <w:smallCaps/>
          <w:sz w:val="32"/>
          <w:szCs w:val="32"/>
        </w:rPr>
      </w:pPr>
      <w:bookmarkStart w:id="3" w:name="_Toc491083650"/>
    </w:p>
    <w:p w:rsidR="006B1DC3" w:rsidRPr="00E33F92" w:rsidRDefault="006B1DC3" w:rsidP="006B1DC3">
      <w:pPr>
        <w:pStyle w:val="Heading1"/>
        <w:rPr>
          <w:rFonts w:ascii="Castellar" w:hAnsi="Castellar"/>
          <w:b w:val="0"/>
          <w:bCs/>
          <w:smallCaps/>
          <w:sz w:val="32"/>
          <w:szCs w:val="32"/>
        </w:rPr>
      </w:pPr>
      <w:r w:rsidRPr="00E33F92">
        <w:rPr>
          <w:rFonts w:ascii="Castellar" w:hAnsi="Castellar"/>
          <w:b w:val="0"/>
          <w:bCs/>
          <w:smallCaps/>
          <w:sz w:val="32"/>
          <w:szCs w:val="32"/>
        </w:rPr>
        <w:t>PROGRAMMES</w:t>
      </w:r>
      <w:bookmarkEnd w:id="3"/>
    </w:p>
    <w:p w:rsidR="006B1DC3" w:rsidRPr="00201E89" w:rsidRDefault="006B1DC3" w:rsidP="006B1DC3">
      <w:pPr>
        <w:jc w:val="center"/>
        <w:rPr>
          <w:rFonts w:ascii="Castellar" w:hAnsi="Castellar"/>
          <w:bCs/>
          <w:lang w:val="en-GB"/>
        </w:rPr>
      </w:pPr>
      <w:r w:rsidRPr="00201E89">
        <w:rPr>
          <w:rFonts w:ascii="Castellar" w:hAnsi="Castellar"/>
          <w:bCs/>
          <w:lang w:val="en-GB"/>
        </w:rPr>
        <w:t>(One year full-time, two years part-time)</w:t>
      </w:r>
    </w:p>
    <w:p w:rsidR="006B1DC3" w:rsidRPr="00201E89" w:rsidRDefault="006B1DC3" w:rsidP="006B1DC3">
      <w:pPr>
        <w:jc w:val="center"/>
        <w:rPr>
          <w:rFonts w:ascii="Castellar" w:hAnsi="Castellar"/>
          <w:bCs/>
          <w:lang w:val="en-GB"/>
        </w:rPr>
      </w:pPr>
    </w:p>
    <w:p w:rsidR="006B1DC3" w:rsidRPr="00201E89" w:rsidRDefault="006B1DC3" w:rsidP="006B1DC3">
      <w:pPr>
        <w:pStyle w:val="Heading2"/>
        <w:jc w:val="center"/>
        <w:rPr>
          <w:rFonts w:ascii="Castellar" w:hAnsi="Castellar"/>
          <w:bCs/>
        </w:rPr>
      </w:pPr>
      <w:bookmarkStart w:id="4" w:name="_Toc491083651"/>
      <w:r w:rsidRPr="00201E89">
        <w:rPr>
          <w:rFonts w:ascii="Castellar" w:hAnsi="Castellar"/>
          <w:bCs/>
        </w:rPr>
        <w:t>GENERAL COURSE INFORMATION AND COURSE STRUCTURE</w:t>
      </w:r>
      <w:bookmarkEnd w:id="4"/>
    </w:p>
    <w:p w:rsidR="006B1DC3" w:rsidRPr="00201E89" w:rsidRDefault="006B1DC3" w:rsidP="006B1DC3">
      <w:pPr>
        <w:jc w:val="both"/>
        <w:rPr>
          <w:rFonts w:ascii="Castellar" w:hAnsi="Castellar"/>
          <w:bCs/>
          <w:lang w:val="en-GB"/>
        </w:rPr>
      </w:pPr>
    </w:p>
    <w:p w:rsidR="006B1DC3" w:rsidRPr="0034624F" w:rsidRDefault="006B1DC3" w:rsidP="006B1DC3">
      <w:pPr>
        <w:autoSpaceDE w:val="0"/>
        <w:autoSpaceDN w:val="0"/>
        <w:adjustRightInd w:val="0"/>
        <w:rPr>
          <w:rFonts w:eastAsia="Calibri"/>
          <w:bCs/>
          <w:szCs w:val="24"/>
          <w:lang w:eastAsia="en-IE"/>
        </w:rPr>
      </w:pPr>
      <w:r w:rsidRPr="0034624F">
        <w:rPr>
          <w:rFonts w:eastAsia="Calibri"/>
          <w:bCs/>
          <w:szCs w:val="24"/>
          <w:lang w:eastAsia="en-IE"/>
        </w:rPr>
        <w:t xml:space="preserve">The M.A. degrees (Mode I) in Philosophy comprise 6 taught modules and a minor thesis. </w:t>
      </w:r>
      <w:r w:rsidRPr="0034624F">
        <w:rPr>
          <w:rFonts w:eastAsia="Calibri"/>
          <w:szCs w:val="24"/>
          <w:lang w:eastAsia="en-IE"/>
        </w:rPr>
        <w:t xml:space="preserve">The 90 credits for each individual M.A. will be made up of 60 ECTS credits awarded for taught modules and 30 credits for the dissertation. </w:t>
      </w:r>
      <w:r w:rsidRPr="0034624F">
        <w:rPr>
          <w:rFonts w:eastAsia="Calibri"/>
          <w:bCs/>
          <w:szCs w:val="24"/>
          <w:lang w:eastAsia="en-IE"/>
        </w:rPr>
        <w:t>The dissertation comprises a maximum of 15,000 words, and is assessed by the supervisor and the external examiner.</w:t>
      </w:r>
    </w:p>
    <w:p w:rsidR="006B1DC3" w:rsidRPr="0034624F" w:rsidRDefault="006B1DC3" w:rsidP="006B1DC3">
      <w:pPr>
        <w:autoSpaceDE w:val="0"/>
        <w:autoSpaceDN w:val="0"/>
        <w:adjustRightInd w:val="0"/>
        <w:jc w:val="both"/>
        <w:rPr>
          <w:rFonts w:eastAsia="Calibri"/>
          <w:bCs/>
          <w:szCs w:val="24"/>
          <w:lang w:eastAsia="en-IE"/>
        </w:rPr>
      </w:pPr>
    </w:p>
    <w:p w:rsidR="006B1DC3" w:rsidRPr="0034624F" w:rsidRDefault="006B1DC3" w:rsidP="006B1DC3">
      <w:pPr>
        <w:pStyle w:val="Heading2"/>
        <w:jc w:val="center"/>
        <w:rPr>
          <w:b/>
          <w:szCs w:val="24"/>
        </w:rPr>
      </w:pPr>
      <w:bookmarkStart w:id="5" w:name="_Toc491083652"/>
      <w:r w:rsidRPr="0034624F">
        <w:rPr>
          <w:b/>
          <w:szCs w:val="24"/>
        </w:rPr>
        <w:t>M.A. IN PHILOSOPHY</w:t>
      </w:r>
      <w:bookmarkEnd w:id="5"/>
    </w:p>
    <w:p w:rsidR="006B1DC3" w:rsidRPr="0034624F" w:rsidRDefault="006B1DC3" w:rsidP="006B1DC3">
      <w:pPr>
        <w:jc w:val="both"/>
        <w:rPr>
          <w:b/>
          <w:szCs w:val="24"/>
        </w:rPr>
      </w:pPr>
    </w:p>
    <w:p w:rsidR="006B1DC3" w:rsidRPr="0034624F" w:rsidRDefault="006B1DC3" w:rsidP="006B1DC3">
      <w:pPr>
        <w:autoSpaceDE w:val="0"/>
        <w:autoSpaceDN w:val="0"/>
        <w:adjustRightInd w:val="0"/>
        <w:rPr>
          <w:rFonts w:eastAsia="Calibri"/>
          <w:bCs/>
          <w:szCs w:val="24"/>
          <w:lang w:eastAsia="en-IE"/>
        </w:rPr>
      </w:pPr>
      <w:r w:rsidRPr="0034624F">
        <w:rPr>
          <w:rFonts w:eastAsia="Calibri"/>
          <w:bCs/>
          <w:szCs w:val="24"/>
          <w:lang w:eastAsia="en-IE"/>
        </w:rPr>
        <w:t>This M.A. relates to discourses and developments in the history of Western philosophy up to the 21</w:t>
      </w:r>
      <w:r w:rsidRPr="0034624F">
        <w:rPr>
          <w:rFonts w:eastAsia="Calibri"/>
          <w:bCs/>
          <w:szCs w:val="24"/>
          <w:vertAlign w:val="superscript"/>
          <w:lang w:eastAsia="en-IE"/>
        </w:rPr>
        <w:t>st</w:t>
      </w:r>
      <w:r w:rsidRPr="0034624F">
        <w:rPr>
          <w:rFonts w:eastAsia="Calibri"/>
          <w:bCs/>
          <w:szCs w:val="24"/>
          <w:lang w:eastAsia="en-IE"/>
        </w:rPr>
        <w:t xml:space="preserve"> century. It thus aims at carrying out a philosophical analysis of some of the underlying cultural themes and philosophical presuppositions of Western self-understanding and contemporary society. Building upon the strengths of critical thinking, systematic reflection, and historical awareness developed at undergraduate level, the programme allows the student to explore thematic concerns of philosophers in the Western tradition from medieval times to the 21</w:t>
      </w:r>
      <w:r w:rsidRPr="0034624F">
        <w:rPr>
          <w:rFonts w:eastAsia="Calibri"/>
          <w:bCs/>
          <w:szCs w:val="24"/>
          <w:vertAlign w:val="superscript"/>
          <w:lang w:eastAsia="en-IE"/>
        </w:rPr>
        <w:t>st</w:t>
      </w:r>
      <w:r w:rsidRPr="0034624F">
        <w:rPr>
          <w:rFonts w:eastAsia="Calibri"/>
          <w:bCs/>
          <w:szCs w:val="24"/>
          <w:lang w:eastAsia="en-IE"/>
        </w:rPr>
        <w:t xml:space="preserve"> century. </w:t>
      </w:r>
      <w:r w:rsidRPr="0034624F">
        <w:rPr>
          <w:rFonts w:eastAsia="Calibri"/>
          <w:szCs w:val="24"/>
          <w:lang w:eastAsia="en-IE"/>
        </w:rPr>
        <w:t>Students may choose additional modules (where suitable) after consultation with the Head of Department and/or the Postgraduate Coordinator.</w:t>
      </w:r>
      <w:r w:rsidRPr="0034624F">
        <w:rPr>
          <w:rFonts w:eastAsia="Calibri"/>
          <w:bCs/>
          <w:szCs w:val="24"/>
          <w:lang w:eastAsia="en-IE"/>
        </w:rPr>
        <w:t xml:space="preserve"> The topic of the dissertation and the chosen modules must be approved by the Head of Department. </w:t>
      </w:r>
    </w:p>
    <w:p w:rsidR="006B1DC3" w:rsidRPr="0034624F" w:rsidRDefault="006B1DC3" w:rsidP="006B1DC3">
      <w:pPr>
        <w:autoSpaceDE w:val="0"/>
        <w:autoSpaceDN w:val="0"/>
        <w:adjustRightInd w:val="0"/>
        <w:jc w:val="both"/>
        <w:rPr>
          <w:rFonts w:eastAsia="Calibri"/>
          <w:bCs/>
          <w:szCs w:val="24"/>
          <w:lang w:eastAsia="en-IE"/>
        </w:rPr>
      </w:pPr>
    </w:p>
    <w:p w:rsidR="006B1DC3" w:rsidRPr="0034624F" w:rsidRDefault="006B1DC3" w:rsidP="006B1DC3">
      <w:pPr>
        <w:pStyle w:val="Heading2"/>
        <w:jc w:val="center"/>
        <w:rPr>
          <w:b/>
          <w:szCs w:val="24"/>
        </w:rPr>
      </w:pPr>
      <w:bookmarkStart w:id="6" w:name="_Toc491083653"/>
      <w:r w:rsidRPr="0034624F">
        <w:rPr>
          <w:b/>
          <w:szCs w:val="24"/>
        </w:rPr>
        <w:t>M.A. IN PHILOSOPHY OF RELIGION</w:t>
      </w:r>
      <w:bookmarkEnd w:id="6"/>
    </w:p>
    <w:p w:rsidR="006B1DC3" w:rsidRPr="0034624F" w:rsidRDefault="006B1DC3" w:rsidP="006B1DC3">
      <w:pPr>
        <w:jc w:val="both"/>
        <w:rPr>
          <w:szCs w:val="24"/>
        </w:rPr>
      </w:pPr>
      <w:bookmarkStart w:id="7" w:name="_Toc334694251"/>
      <w:bookmarkStart w:id="8" w:name="_Toc334694342"/>
    </w:p>
    <w:bookmarkEnd w:id="7"/>
    <w:bookmarkEnd w:id="8"/>
    <w:p w:rsidR="006B1DC3" w:rsidRPr="0034624F" w:rsidRDefault="006B1DC3" w:rsidP="006B1DC3">
      <w:pPr>
        <w:autoSpaceDE w:val="0"/>
        <w:autoSpaceDN w:val="0"/>
        <w:adjustRightInd w:val="0"/>
        <w:rPr>
          <w:rFonts w:eastAsia="Calibri"/>
          <w:bCs/>
          <w:szCs w:val="24"/>
          <w:lang w:eastAsia="en-IE"/>
        </w:rPr>
      </w:pPr>
      <w:r w:rsidRPr="0034624F">
        <w:rPr>
          <w:rFonts w:eastAsia="Calibri"/>
          <w:bCs/>
          <w:szCs w:val="24"/>
          <w:lang w:eastAsia="en-IE"/>
        </w:rPr>
        <w:t>Similar to the M.A. in Philosophy, this M.A. relates to discourses and developments in the history in Western philosophy up to the 21</w:t>
      </w:r>
      <w:r w:rsidRPr="0034624F">
        <w:rPr>
          <w:rFonts w:eastAsia="Calibri"/>
          <w:bCs/>
          <w:szCs w:val="24"/>
          <w:vertAlign w:val="superscript"/>
          <w:lang w:eastAsia="en-IE"/>
        </w:rPr>
        <w:t>st</w:t>
      </w:r>
      <w:r w:rsidRPr="0034624F">
        <w:rPr>
          <w:rFonts w:eastAsia="Calibri"/>
          <w:bCs/>
          <w:szCs w:val="24"/>
          <w:lang w:eastAsia="en-IE"/>
        </w:rPr>
        <w:t xml:space="preserve"> century. It aims at carrying out a philosophical analysis of some of the underlying cultural themes and philosophical presuppositions of Western self-understanding and contemporary society in relation to the phenomenon of religion. Building upon the strengths of critical thinking, systematic reflection, and historical awareness developed at undergraduate level, the programme allows the student to explore thematic concerns of philosophers in the Western tradition from medieval times to the 21</w:t>
      </w:r>
      <w:r w:rsidRPr="0034624F">
        <w:rPr>
          <w:rFonts w:eastAsia="Calibri"/>
          <w:bCs/>
          <w:szCs w:val="24"/>
          <w:vertAlign w:val="superscript"/>
          <w:lang w:eastAsia="en-IE"/>
        </w:rPr>
        <w:t>st</w:t>
      </w:r>
      <w:r w:rsidRPr="0034624F">
        <w:rPr>
          <w:rFonts w:eastAsia="Calibri"/>
          <w:bCs/>
          <w:szCs w:val="24"/>
          <w:lang w:eastAsia="en-IE"/>
        </w:rPr>
        <w:t xml:space="preserve"> century.</w:t>
      </w:r>
    </w:p>
    <w:p w:rsidR="006B1DC3" w:rsidRPr="0034624F" w:rsidRDefault="006B1DC3" w:rsidP="006B1DC3">
      <w:pPr>
        <w:autoSpaceDE w:val="0"/>
        <w:autoSpaceDN w:val="0"/>
        <w:adjustRightInd w:val="0"/>
        <w:jc w:val="both"/>
        <w:rPr>
          <w:szCs w:val="24"/>
        </w:rPr>
      </w:pPr>
    </w:p>
    <w:p w:rsidR="006B1DC3" w:rsidRPr="0034624F" w:rsidRDefault="006B1DC3" w:rsidP="006B1DC3">
      <w:pPr>
        <w:autoSpaceDE w:val="0"/>
        <w:autoSpaceDN w:val="0"/>
        <w:adjustRightInd w:val="0"/>
        <w:rPr>
          <w:rFonts w:eastAsia="Calibri"/>
          <w:bCs/>
          <w:szCs w:val="24"/>
          <w:lang w:eastAsia="en-IE"/>
        </w:rPr>
      </w:pPr>
      <w:r w:rsidRPr="0034624F">
        <w:rPr>
          <w:rFonts w:eastAsia="Calibri"/>
          <w:szCs w:val="24"/>
          <w:lang w:eastAsia="en-IE"/>
        </w:rPr>
        <w:t xml:space="preserve">The </w:t>
      </w:r>
      <w:r w:rsidRPr="0034624F">
        <w:rPr>
          <w:rFonts w:eastAsia="Calibri"/>
          <w:b/>
          <w:bCs/>
          <w:szCs w:val="24"/>
          <w:lang w:eastAsia="en-IE"/>
        </w:rPr>
        <w:t>topic</w:t>
      </w:r>
      <w:r w:rsidRPr="0034624F">
        <w:rPr>
          <w:rFonts w:eastAsia="Calibri"/>
          <w:bCs/>
          <w:szCs w:val="24"/>
          <w:lang w:eastAsia="en-IE"/>
        </w:rPr>
        <w:t xml:space="preserve"> </w:t>
      </w:r>
      <w:r w:rsidRPr="0034624F">
        <w:rPr>
          <w:rFonts w:eastAsia="Calibri"/>
          <w:b/>
          <w:bCs/>
          <w:szCs w:val="24"/>
          <w:lang w:eastAsia="en-IE"/>
        </w:rPr>
        <w:t>of the dissertation must be in the subject area of Philosophy of Religion</w:t>
      </w:r>
      <w:r w:rsidRPr="0034624F">
        <w:rPr>
          <w:rFonts w:eastAsia="Calibri"/>
          <w:bCs/>
          <w:szCs w:val="24"/>
          <w:lang w:eastAsia="en-IE"/>
        </w:rPr>
        <w:t xml:space="preserve">. </w:t>
      </w:r>
      <w:r w:rsidRPr="0034624F">
        <w:rPr>
          <w:rFonts w:eastAsia="Calibri"/>
          <w:szCs w:val="24"/>
          <w:lang w:eastAsia="en-IE"/>
        </w:rPr>
        <w:t xml:space="preserve">Students may choose additional modules (where suitable) after consultation with the Head of </w:t>
      </w:r>
      <w:r w:rsidRPr="0034624F">
        <w:rPr>
          <w:rFonts w:eastAsia="Calibri"/>
          <w:szCs w:val="24"/>
          <w:lang w:eastAsia="en-IE"/>
        </w:rPr>
        <w:lastRenderedPageBreak/>
        <w:t>Department and/or the Postgraduate Coordinator, including modules offered by St. Patrick’s College.</w:t>
      </w:r>
      <w:r w:rsidRPr="0034624F">
        <w:rPr>
          <w:rFonts w:eastAsia="Calibri"/>
          <w:bCs/>
          <w:szCs w:val="24"/>
          <w:lang w:eastAsia="en-IE"/>
        </w:rPr>
        <w:t xml:space="preserve"> The topic of the dissertation and the chosen modules must be approved by the Head of Department.</w:t>
      </w:r>
    </w:p>
    <w:p w:rsidR="006B1DC3" w:rsidRPr="00D327BF" w:rsidRDefault="006B1DC3" w:rsidP="006B1DC3">
      <w:pPr>
        <w:autoSpaceDE w:val="0"/>
        <w:autoSpaceDN w:val="0"/>
        <w:adjustRightInd w:val="0"/>
        <w:jc w:val="both"/>
        <w:rPr>
          <w:rFonts w:ascii="Garamond" w:hAnsi="Garamond"/>
          <w:sz w:val="22"/>
          <w:szCs w:val="22"/>
        </w:rPr>
      </w:pPr>
    </w:p>
    <w:p w:rsidR="006B1DC3" w:rsidRPr="0034624F" w:rsidRDefault="006B1DC3" w:rsidP="006B1DC3">
      <w:pPr>
        <w:autoSpaceDE w:val="0"/>
        <w:autoSpaceDN w:val="0"/>
        <w:adjustRightInd w:val="0"/>
        <w:jc w:val="both"/>
        <w:rPr>
          <w:rFonts w:eastAsia="Calibri"/>
          <w:bCs/>
          <w:szCs w:val="24"/>
          <w:lang w:eastAsia="en-IE"/>
        </w:rPr>
      </w:pPr>
    </w:p>
    <w:p w:rsidR="006B1DC3" w:rsidRPr="0034624F" w:rsidRDefault="006B1DC3" w:rsidP="006B1DC3">
      <w:pPr>
        <w:pStyle w:val="Heading2"/>
        <w:jc w:val="center"/>
        <w:rPr>
          <w:b/>
          <w:szCs w:val="24"/>
        </w:rPr>
      </w:pPr>
      <w:bookmarkStart w:id="9" w:name="_Toc491083655"/>
      <w:r w:rsidRPr="0034624F">
        <w:rPr>
          <w:b/>
          <w:szCs w:val="24"/>
        </w:rPr>
        <w:t>M.A. IN ANCIENT, MEDIEVAL AND RENAISSANCE THOUGHT</w:t>
      </w:r>
      <w:bookmarkEnd w:id="9"/>
    </w:p>
    <w:p w:rsidR="006B1DC3" w:rsidRPr="0034624F" w:rsidRDefault="006B1DC3" w:rsidP="006B1DC3">
      <w:pPr>
        <w:jc w:val="both"/>
        <w:rPr>
          <w:szCs w:val="24"/>
          <w:lang w:val="en-GB"/>
        </w:rPr>
      </w:pPr>
    </w:p>
    <w:p w:rsidR="006B1DC3" w:rsidRPr="0034624F" w:rsidRDefault="006B1DC3" w:rsidP="006B1DC3">
      <w:pPr>
        <w:rPr>
          <w:rFonts w:eastAsiaTheme="minorEastAsia"/>
          <w:szCs w:val="24"/>
          <w:lang w:val="en-US"/>
        </w:rPr>
      </w:pPr>
      <w:r w:rsidRPr="0034624F">
        <w:rPr>
          <w:szCs w:val="24"/>
        </w:rPr>
        <w:t>The MA offers the student the opportunity to explore early Western intellectual history through philosophical, literary and cultural approaches. It should appeal to students who want an overview of the foundations of modern European thought, and those who want to go on to further studies in Classics, Medieval and Renaissance studies, European studies, philosophy, or the history of ideas. The objective of this course is to provide students with a specialized knowledge in Ancient, Medieval and Renaissance thought, focusing on philosophical writers, literary and historical themes, and the history of thought. Building upon the strengths of critical thinking, systematic reflection and historical awareness developed by the student in their undergraduate studies, the MA in Ancient, Medieval and Renaissance Thought will allow the student to explore thematic concerns of writers in the Western tradition from Ancient Greece and Rome to the 16th century and the various revivals in scholastic thought into the seventeenth century. It will also prepare those students for research degrees in either one of these areas, allowing them to pursue further studies in Classics, Philosophy or related fields.</w:t>
      </w:r>
      <w:r w:rsidRPr="0034624F">
        <w:rPr>
          <w:rFonts w:eastAsiaTheme="minorEastAsia"/>
          <w:szCs w:val="24"/>
          <w:lang w:val="en-US"/>
        </w:rPr>
        <w:t xml:space="preserve"> </w:t>
      </w:r>
    </w:p>
    <w:p w:rsidR="006B1DC3" w:rsidRPr="0034624F" w:rsidRDefault="006B1DC3" w:rsidP="006B1DC3">
      <w:pPr>
        <w:autoSpaceDE w:val="0"/>
        <w:autoSpaceDN w:val="0"/>
        <w:adjustRightInd w:val="0"/>
        <w:jc w:val="both"/>
        <w:rPr>
          <w:rFonts w:eastAsia="Calibri"/>
          <w:bCs/>
          <w:szCs w:val="24"/>
          <w:lang w:val="en-US" w:eastAsia="en-IE"/>
        </w:rPr>
      </w:pPr>
    </w:p>
    <w:p w:rsidR="006B1DC3" w:rsidRPr="0034624F" w:rsidRDefault="006B1DC3" w:rsidP="006B1DC3">
      <w:pPr>
        <w:autoSpaceDE w:val="0"/>
        <w:autoSpaceDN w:val="0"/>
        <w:adjustRightInd w:val="0"/>
        <w:rPr>
          <w:b/>
          <w:szCs w:val="24"/>
        </w:rPr>
      </w:pPr>
      <w:r w:rsidRPr="0034624F">
        <w:rPr>
          <w:b/>
          <w:szCs w:val="24"/>
        </w:rPr>
        <w:t>For the Optional Modules from the Classics Department please consult Course Finder. Optional Modules from the Philosophy Department are listed below.</w:t>
      </w:r>
    </w:p>
    <w:p w:rsidR="006B1DC3" w:rsidRPr="003265A0" w:rsidRDefault="006B1DC3" w:rsidP="006B1DC3">
      <w:pPr>
        <w:autoSpaceDE w:val="0"/>
        <w:autoSpaceDN w:val="0"/>
        <w:adjustRightInd w:val="0"/>
        <w:jc w:val="both"/>
        <w:rPr>
          <w:rFonts w:ascii="Garamond" w:hAnsi="Garamond"/>
          <w:sz w:val="22"/>
          <w:szCs w:val="22"/>
        </w:rPr>
      </w:pPr>
    </w:p>
    <w:p w:rsidR="006B1DC3" w:rsidRPr="0034624F" w:rsidRDefault="006B1DC3" w:rsidP="006B1DC3">
      <w:pPr>
        <w:autoSpaceDE w:val="0"/>
        <w:autoSpaceDN w:val="0"/>
        <w:adjustRightInd w:val="0"/>
        <w:rPr>
          <w:rFonts w:eastAsia="Calibri"/>
          <w:bCs/>
          <w:szCs w:val="24"/>
          <w:lang w:eastAsia="en-IE"/>
        </w:rPr>
      </w:pPr>
      <w:r w:rsidRPr="0034624F">
        <w:rPr>
          <w:rFonts w:eastAsia="Calibri"/>
          <w:szCs w:val="24"/>
          <w:lang w:eastAsia="en-IE"/>
        </w:rPr>
        <w:t xml:space="preserve">Students may choose 3 (4 if you chose to do GC698) additional modules from the M.A. Philosophy programme or modules offered by the Classics Department (applicable only if the modules are offered in agreement with the Philosophy Department. Please consult the Head of Department and/or the Postgraduate Coordinator for details). The </w:t>
      </w:r>
      <w:r w:rsidRPr="0034624F">
        <w:rPr>
          <w:rFonts w:eastAsia="Calibri"/>
          <w:b/>
          <w:bCs/>
          <w:szCs w:val="24"/>
          <w:lang w:eastAsia="en-IE"/>
        </w:rPr>
        <w:t>topic of the dissertation must be in the subject areas Ancient, Medieval or Renaissance Thought</w:t>
      </w:r>
      <w:r w:rsidRPr="0034624F">
        <w:rPr>
          <w:rFonts w:eastAsia="Calibri"/>
          <w:bCs/>
          <w:szCs w:val="24"/>
          <w:lang w:eastAsia="en-IE"/>
        </w:rPr>
        <w:t>. The topic of the dissertation and the chosen modules must be approved by the Head of the Department.</w:t>
      </w:r>
    </w:p>
    <w:p w:rsidR="006B1DC3" w:rsidRPr="0034624F" w:rsidRDefault="006B1DC3" w:rsidP="006B1DC3">
      <w:pPr>
        <w:jc w:val="both"/>
        <w:rPr>
          <w:szCs w:val="24"/>
        </w:rPr>
      </w:pPr>
    </w:p>
    <w:p w:rsidR="006B1DC3" w:rsidRPr="005C1E3F" w:rsidRDefault="006B1DC3" w:rsidP="006B1DC3">
      <w:pPr>
        <w:rPr>
          <w:rFonts w:ascii="Garamond" w:hAnsi="Garamond"/>
          <w:sz w:val="22"/>
          <w:szCs w:val="22"/>
        </w:rPr>
      </w:pPr>
    </w:p>
    <w:p w:rsidR="006B1DC3" w:rsidRPr="0034624F" w:rsidRDefault="006B1DC3" w:rsidP="006B1DC3">
      <w:pPr>
        <w:pStyle w:val="Heading2"/>
        <w:jc w:val="center"/>
        <w:rPr>
          <w:b/>
        </w:rPr>
      </w:pPr>
      <w:bookmarkStart w:id="10" w:name="_Toc491083658"/>
      <w:r w:rsidRPr="0034624F">
        <w:rPr>
          <w:b/>
        </w:rPr>
        <w:t>POSTGRADUATE DIPLOMA</w:t>
      </w:r>
      <w:bookmarkEnd w:id="10"/>
    </w:p>
    <w:p w:rsidR="006B1DC3" w:rsidRPr="00D327BF" w:rsidRDefault="006B1DC3" w:rsidP="006B1DC3">
      <w:pPr>
        <w:jc w:val="both"/>
        <w:rPr>
          <w:rFonts w:ascii="Garamond" w:hAnsi="Garamond"/>
          <w:sz w:val="22"/>
        </w:rPr>
      </w:pPr>
    </w:p>
    <w:p w:rsidR="006B1DC3" w:rsidRPr="0034624F" w:rsidRDefault="006B1DC3" w:rsidP="006B1DC3">
      <w:pPr>
        <w:jc w:val="both"/>
        <w:rPr>
          <w:rFonts w:eastAsia="Calibri"/>
          <w:sz w:val="22"/>
          <w:szCs w:val="22"/>
          <w:lang w:eastAsia="en-IE"/>
        </w:rPr>
      </w:pPr>
      <w:r w:rsidRPr="0034624F">
        <w:rPr>
          <w:sz w:val="22"/>
        </w:rPr>
        <w:t xml:space="preserve">The Postgraduate Diploma comprises six taught modules (including the compulsory Philosophical Seminar but no credit for attending), but not the M.A. dissertation. This may be an option for students who have initially registered for one of the M.A. programmes but, for various reasons, choose not to complete the module PH699 (Dissertation). If you wish to consider this option, please consult </w:t>
      </w:r>
      <w:r w:rsidRPr="0034624F">
        <w:rPr>
          <w:rFonts w:eastAsia="Calibri"/>
          <w:sz w:val="22"/>
          <w:szCs w:val="22"/>
          <w:lang w:eastAsia="en-IE"/>
        </w:rPr>
        <w:t>the Head of Department and/or the Postgraduate Coordinator.</w:t>
      </w:r>
    </w:p>
    <w:p w:rsidR="006B1DC3" w:rsidRPr="0034624F" w:rsidRDefault="006B1DC3" w:rsidP="006B1DC3">
      <w:pPr>
        <w:jc w:val="both"/>
      </w:pPr>
    </w:p>
    <w:p w:rsidR="006B1DC3" w:rsidRPr="0034624F" w:rsidRDefault="006B1DC3" w:rsidP="006B1DC3">
      <w:pPr>
        <w:jc w:val="both"/>
      </w:pPr>
      <w:r w:rsidRPr="0034624F">
        <w:rPr>
          <w:noProof/>
          <w:lang w:eastAsia="en-IE" w:bidi="he-IL"/>
        </w:rPr>
        <mc:AlternateContent>
          <mc:Choice Requires="wps">
            <w:drawing>
              <wp:anchor distT="4294967293" distB="4294967293" distL="114300" distR="114300" simplePos="0" relativeHeight="251659264" behindDoc="0" locked="0" layoutInCell="1" allowOverlap="1" wp14:anchorId="63B577B1" wp14:editId="43BDAB06">
                <wp:simplePos x="0" y="0"/>
                <wp:positionH relativeFrom="column">
                  <wp:posOffset>13335</wp:posOffset>
                </wp:positionH>
                <wp:positionV relativeFrom="paragraph">
                  <wp:posOffset>90169</wp:posOffset>
                </wp:positionV>
                <wp:extent cx="6096000" cy="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F43482" id="_x0000_t32" coordsize="21600,21600" o:spt="32" o:oned="t" path="m,l21600,21600e" filled="f">
                <v:path arrowok="t" fillok="f" o:connecttype="none"/>
                <o:lock v:ext="edit" shapetype="t"/>
              </v:shapetype>
              <v:shape id="AutoShape 7" o:spid="_x0000_s1026" type="#_x0000_t32" style="position:absolute;margin-left:1.05pt;margin-top:7.1pt;width:480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"/>
            </w:pict>
          </mc:Fallback>
        </mc:AlternateContent>
      </w:r>
    </w:p>
    <w:p w:rsidR="006B1DC3" w:rsidRPr="0034624F" w:rsidRDefault="006B1DC3" w:rsidP="006B1DC3">
      <w:pPr>
        <w:pStyle w:val="Heading2"/>
        <w:rPr>
          <w:b/>
          <w:sz w:val="22"/>
          <w:szCs w:val="22"/>
          <w:lang w:val="en-IE"/>
        </w:rPr>
      </w:pPr>
    </w:p>
    <w:p w:rsidR="006B1DC3" w:rsidRPr="0034624F" w:rsidRDefault="006B1DC3" w:rsidP="006B1DC3">
      <w:pPr>
        <w:pStyle w:val="Heading2"/>
        <w:jc w:val="center"/>
        <w:rPr>
          <w:b/>
          <w:sz w:val="28"/>
          <w:szCs w:val="28"/>
        </w:rPr>
      </w:pPr>
      <w:bookmarkStart w:id="11" w:name="_Toc364938670"/>
      <w:bookmarkStart w:id="12" w:name="_Toc491083659"/>
      <w:r w:rsidRPr="0034624F">
        <w:rPr>
          <w:b/>
          <w:sz w:val="28"/>
          <w:szCs w:val="28"/>
        </w:rPr>
        <w:t>ENTRY REQUIREMENTS</w:t>
      </w:r>
      <w:bookmarkEnd w:id="11"/>
      <w:bookmarkEnd w:id="12"/>
    </w:p>
    <w:p w:rsidR="006B1DC3" w:rsidRPr="0034624F" w:rsidRDefault="006B1DC3" w:rsidP="006B1DC3">
      <w:pPr>
        <w:pStyle w:val="NormalWeb"/>
        <w:jc w:val="both"/>
        <w:rPr>
          <w:sz w:val="22"/>
        </w:rPr>
      </w:pPr>
      <w:r w:rsidRPr="0034624F">
        <w:rPr>
          <w:sz w:val="22"/>
        </w:rPr>
        <w:t xml:space="preserve">Candidates applying for M.A. Programmes/ Postgraduate Diploma in Philosophy should normally have a B.A. Honours degree with at least Second Class Honours Grade 2 in Philosophy or its equivalent. </w:t>
      </w:r>
    </w:p>
    <w:bookmarkStart w:id="13" w:name="_Toc334694254"/>
    <w:bookmarkStart w:id="14" w:name="_Toc334694345"/>
    <w:bookmarkStart w:id="15" w:name="_Toc364867987"/>
    <w:p w:rsidR="006B1DC3" w:rsidRPr="00D327BF" w:rsidRDefault="006B1DC3" w:rsidP="006B1DC3">
      <w:pPr>
        <w:jc w:val="both"/>
        <w:rPr>
          <w:rFonts w:ascii="Garamond" w:hAnsi="Garamond"/>
        </w:rPr>
      </w:pPr>
      <w:r>
        <w:rPr>
          <w:rFonts w:ascii="Garamond" w:hAnsi="Garamond"/>
          <w:noProof/>
          <w:lang w:eastAsia="en-IE" w:bidi="he-IL"/>
        </w:rPr>
        <mc:AlternateContent>
          <mc:Choice Requires="wps">
            <w:drawing>
              <wp:anchor distT="4294967293" distB="4294967293" distL="114300" distR="114300" simplePos="0" relativeHeight="251660288" behindDoc="0" locked="0" layoutInCell="1" allowOverlap="1" wp14:anchorId="5E56EA55" wp14:editId="4768A0F6">
                <wp:simplePos x="0" y="0"/>
                <wp:positionH relativeFrom="column">
                  <wp:posOffset>32385</wp:posOffset>
                </wp:positionH>
                <wp:positionV relativeFrom="paragraph">
                  <wp:posOffset>127634</wp:posOffset>
                </wp:positionV>
                <wp:extent cx="6048375" cy="0"/>
                <wp:effectExtent l="0" t="0" r="9525"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357CC" id="AutoShape 8" o:spid="_x0000_s1026" type="#_x0000_t32" style="position:absolute;margin-left:2.55pt;margin-top:10.05pt;width:476.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"/>
            </w:pict>
          </mc:Fallback>
        </mc:AlternateContent>
      </w:r>
    </w:p>
    <w:p w:rsidR="006B1DC3" w:rsidRDefault="006B1DC3" w:rsidP="006B1DC3">
      <w:pPr>
        <w:jc w:val="both"/>
        <w:rPr>
          <w:rFonts w:ascii="Garamond" w:hAnsi="Garamond"/>
          <w:sz w:val="22"/>
          <w:szCs w:val="22"/>
        </w:rPr>
      </w:pPr>
    </w:p>
    <w:p w:rsidR="006B1DC3" w:rsidRPr="00D327BF" w:rsidRDefault="006B1DC3" w:rsidP="006B1DC3">
      <w:pPr>
        <w:jc w:val="both"/>
        <w:rPr>
          <w:rFonts w:ascii="Garamond" w:hAnsi="Garamond"/>
          <w:sz w:val="22"/>
          <w:szCs w:val="22"/>
        </w:rPr>
      </w:pPr>
    </w:p>
    <w:p w:rsidR="006B1DC3" w:rsidRPr="0034624F" w:rsidRDefault="006B1DC3" w:rsidP="006B1DC3">
      <w:pPr>
        <w:pStyle w:val="Heading2"/>
        <w:jc w:val="center"/>
        <w:rPr>
          <w:sz w:val="28"/>
          <w:szCs w:val="28"/>
        </w:rPr>
      </w:pPr>
      <w:bookmarkStart w:id="16" w:name="_Toc364938671"/>
      <w:bookmarkStart w:id="17" w:name="_Toc491083660"/>
      <w:bookmarkEnd w:id="13"/>
      <w:bookmarkEnd w:id="14"/>
      <w:bookmarkEnd w:id="15"/>
      <w:r w:rsidRPr="0034624F">
        <w:rPr>
          <w:b/>
          <w:sz w:val="28"/>
          <w:szCs w:val="28"/>
        </w:rPr>
        <w:t>CREDIT REQUIREMENTS</w:t>
      </w:r>
      <w:bookmarkEnd w:id="16"/>
      <w:bookmarkEnd w:id="17"/>
    </w:p>
    <w:p w:rsidR="006B1DC3" w:rsidRPr="00D327BF" w:rsidRDefault="006B1DC3" w:rsidP="006B1DC3">
      <w:pPr>
        <w:pStyle w:val="tright"/>
        <w:ind w:left="360"/>
        <w:jc w:val="both"/>
        <w:rPr>
          <w:rFonts w:ascii="Garamond" w:hAnsi="Garamond"/>
          <w:sz w:val="22"/>
          <w:lang w:val="en-GB"/>
        </w:rPr>
      </w:pPr>
    </w:p>
    <w:p w:rsidR="006B1DC3" w:rsidRPr="0034624F" w:rsidRDefault="006B1DC3" w:rsidP="006B1DC3">
      <w:pPr>
        <w:rPr>
          <w:szCs w:val="24"/>
        </w:rPr>
      </w:pPr>
      <w:r w:rsidRPr="0034624F">
        <w:rPr>
          <w:szCs w:val="24"/>
        </w:rPr>
        <w:t>Students will be expected to take 60 ECTS credits in Taught Modules, which is compulsory for all M.A.s except the M.A. in Ancient, Medieval and Renaissance Thought and the M.A in Philosophy, Politics and Economics.</w:t>
      </w:r>
      <w:r w:rsidRPr="0034624F">
        <w:rPr>
          <w:b/>
          <w:szCs w:val="24"/>
        </w:rPr>
        <w:t xml:space="preserve"> </w:t>
      </w:r>
      <w:r w:rsidRPr="0034624F">
        <w:rPr>
          <w:szCs w:val="24"/>
        </w:rPr>
        <w:t>Each</w:t>
      </w:r>
      <w:r w:rsidRPr="0034624F">
        <w:rPr>
          <w:b/>
          <w:szCs w:val="24"/>
        </w:rPr>
        <w:t xml:space="preserve"> </w:t>
      </w:r>
      <w:r w:rsidRPr="0034624F">
        <w:rPr>
          <w:szCs w:val="24"/>
        </w:rPr>
        <w:t xml:space="preserve">M.A. module is equal to 10 ECTS credits and the thesis is equal to 30 ECTS credits. </w:t>
      </w:r>
      <w:bookmarkStart w:id="18" w:name="_Toc364938672"/>
    </w:p>
    <w:p w:rsidR="006B1DC3" w:rsidRDefault="006B1DC3" w:rsidP="006B1DC3">
      <w:pPr>
        <w:pStyle w:val="Heading1"/>
        <w:rPr>
          <w:rFonts w:ascii="Garamond" w:hAnsi="Garamond"/>
        </w:rPr>
      </w:pPr>
    </w:p>
    <w:p w:rsidR="006B1DC3" w:rsidRDefault="006B1DC3" w:rsidP="006B1DC3">
      <w:pPr>
        <w:pStyle w:val="Heading1"/>
        <w:rPr>
          <w:rFonts w:ascii="Castellar" w:hAnsi="Castellar"/>
          <w:b w:val="0"/>
          <w:bCs/>
        </w:rPr>
      </w:pPr>
      <w:bookmarkStart w:id="19" w:name="_Toc491083661"/>
    </w:p>
    <w:p w:rsidR="006B1DC3" w:rsidRPr="007E0331" w:rsidRDefault="006B1DC3" w:rsidP="006B1DC3">
      <w:pPr>
        <w:pStyle w:val="Heading1"/>
        <w:rPr>
          <w:rFonts w:ascii="Castellar" w:hAnsi="Castellar"/>
          <w:b w:val="0"/>
          <w:bCs/>
        </w:rPr>
      </w:pPr>
      <w:r w:rsidRPr="007E0331">
        <w:rPr>
          <w:rFonts w:ascii="Castellar" w:hAnsi="Castellar"/>
          <w:b w:val="0"/>
          <w:bCs/>
        </w:rPr>
        <w:t>TAUGHT MODULES</w:t>
      </w:r>
      <w:bookmarkEnd w:id="18"/>
      <w:bookmarkEnd w:id="19"/>
    </w:p>
    <w:p w:rsidR="006B1DC3" w:rsidRPr="00D327BF" w:rsidRDefault="006B1DC3" w:rsidP="006B1DC3">
      <w:pPr>
        <w:jc w:val="both"/>
        <w:rPr>
          <w:rFonts w:ascii="Garamond" w:hAnsi="Garamond"/>
          <w:lang w:val="en-GB"/>
        </w:rPr>
      </w:pPr>
    </w:p>
    <w:p w:rsidR="006B1DC3" w:rsidRPr="00282AED" w:rsidRDefault="006B1DC3" w:rsidP="006B1DC3">
      <w:pPr>
        <w:jc w:val="center"/>
      </w:pPr>
      <w:bookmarkStart w:id="20" w:name="_Toc366005899"/>
      <w:r w:rsidRPr="00BE5B8E">
        <w:rPr>
          <w:rFonts w:ascii="Castellar" w:hAnsi="Castellar"/>
          <w:smallCaps/>
          <w:sz w:val="32"/>
          <w:szCs w:val="32"/>
        </w:rPr>
        <w:t>F</w:t>
      </w:r>
      <w:r>
        <w:rPr>
          <w:rFonts w:ascii="Castellar" w:hAnsi="Castellar"/>
          <w:smallCaps/>
          <w:sz w:val="32"/>
          <w:szCs w:val="32"/>
        </w:rPr>
        <w:t>irst</w:t>
      </w:r>
      <w:r w:rsidRPr="00BE5B8E">
        <w:rPr>
          <w:rFonts w:ascii="Castellar" w:hAnsi="Castellar"/>
          <w:smallCaps/>
          <w:sz w:val="32"/>
          <w:szCs w:val="32"/>
        </w:rPr>
        <w:t xml:space="preserve"> S</w:t>
      </w:r>
      <w:bookmarkEnd w:id="20"/>
      <w:r>
        <w:rPr>
          <w:rFonts w:ascii="Castellar" w:hAnsi="Castellar"/>
          <w:smallCaps/>
          <w:sz w:val="32"/>
          <w:szCs w:val="32"/>
        </w:rPr>
        <w:t>emester</w:t>
      </w:r>
    </w:p>
    <w:p w:rsidR="006B1DC3" w:rsidRPr="0007505C" w:rsidRDefault="006B1DC3" w:rsidP="006B1DC3"/>
    <w:p w:rsidR="006B1DC3" w:rsidRPr="0034624F" w:rsidRDefault="006B1DC3" w:rsidP="006B1DC3">
      <w:pPr>
        <w:rPr>
          <w:szCs w:val="22"/>
        </w:rPr>
      </w:pPr>
    </w:p>
    <w:p w:rsidR="006B1DC3" w:rsidRPr="0034624F" w:rsidRDefault="00321A24" w:rsidP="00321A24">
      <w:pPr>
        <w:ind w:left="1440" w:hanging="1440"/>
        <w:jc w:val="both"/>
        <w:rPr>
          <w:b/>
        </w:rPr>
      </w:pPr>
      <w:r>
        <w:rPr>
          <w:szCs w:val="22"/>
        </w:rPr>
        <w:t>PH62</w:t>
      </w:r>
      <w:r w:rsidR="006B1DC3" w:rsidRPr="0034624F">
        <w:rPr>
          <w:szCs w:val="22"/>
        </w:rPr>
        <w:t xml:space="preserve">5: </w:t>
      </w:r>
      <w:r>
        <w:rPr>
          <w:b/>
          <w:sz w:val="22"/>
          <w:szCs w:val="22"/>
        </w:rPr>
        <w:t xml:space="preserve">IMAGES OF THE HUMAN BEING IN ANCIENT, MEDIEVAL AND RENAISSANCE THOUGHT </w:t>
      </w:r>
      <w:r w:rsidR="006B1DC3" w:rsidRPr="0034624F">
        <w:rPr>
          <w:b/>
          <w:sz w:val="22"/>
          <w:szCs w:val="22"/>
        </w:rPr>
        <w:t>(</w:t>
      </w:r>
      <w:r>
        <w:rPr>
          <w:b/>
          <w:sz w:val="22"/>
          <w:szCs w:val="22"/>
        </w:rPr>
        <w:t xml:space="preserve">Prof Michael Dunne, Dr William Desmond, </w:t>
      </w:r>
      <w:r w:rsidR="006B1DC3" w:rsidRPr="0034624F">
        <w:rPr>
          <w:b/>
          <w:sz w:val="22"/>
          <w:szCs w:val="22"/>
        </w:rPr>
        <w:t>Dr Susan Gottlöber) (10 ECTS credits)</w:t>
      </w:r>
    </w:p>
    <w:p w:rsidR="006B1DC3" w:rsidRPr="0034624F" w:rsidRDefault="006B1DC3" w:rsidP="006B1DC3">
      <w:pPr>
        <w:jc w:val="both"/>
        <w:rPr>
          <w:b/>
          <w:sz w:val="22"/>
          <w:szCs w:val="22"/>
          <w:lang w:val="en-GB"/>
        </w:rPr>
      </w:pPr>
    </w:p>
    <w:p w:rsidR="006B1DC3" w:rsidRPr="0034624F" w:rsidRDefault="00321A24" w:rsidP="00321A24">
      <w:pPr>
        <w:jc w:val="both"/>
        <w:rPr>
          <w:i/>
          <w:szCs w:val="22"/>
        </w:rPr>
      </w:pPr>
      <w:r w:rsidRPr="00321A24">
        <w:rPr>
          <w:color w:val="262626"/>
          <w:sz w:val="22"/>
          <w:szCs w:val="22"/>
        </w:rPr>
        <w:t>This module, team-taught by members of the two departments, provides an overview of approaches to the human being from early Greek philosophy to the Renaissance. It confronts in particular the question ‘What are human beings?’, considering a range of answers offered during these periods: are they rational animals, political animals, favoured or fallen creatures of God, independent creators in their own right, or what? What are the fundamental relationships that define the human experience (whether to the body and emotions, to others and the community, or to temporal change and God)? The module focuses on select passages from a wide spread of authors and texts, such as Plato’s Republic, Aristotle’s De Anima and Politics, Augustine’s Confessions, Aquinas’ Summa Theologiae, Eriugena’s Periphyseon, Nicholas of Cusa’s De Coniecturis and Pico della Mirandola’s Oration on the Dignity of Man, opening up in the process further lines of enquiry.</w:t>
      </w:r>
    </w:p>
    <w:p w:rsidR="00321A24" w:rsidRDefault="00321A24" w:rsidP="00321A24">
      <w:pPr>
        <w:jc w:val="both"/>
        <w:rPr>
          <w:i/>
          <w:szCs w:val="22"/>
        </w:rPr>
      </w:pPr>
    </w:p>
    <w:p w:rsidR="006B1DC3" w:rsidRPr="0034624F" w:rsidRDefault="006B1DC3" w:rsidP="00321A24">
      <w:pPr>
        <w:jc w:val="center"/>
        <w:rPr>
          <w:i/>
          <w:szCs w:val="22"/>
        </w:rPr>
      </w:pPr>
      <w:r w:rsidRPr="0034624F">
        <w:rPr>
          <w:i/>
          <w:szCs w:val="22"/>
        </w:rPr>
        <w:t>Learning Outcomes</w:t>
      </w:r>
    </w:p>
    <w:p w:rsidR="006B1DC3" w:rsidRPr="0034624F" w:rsidRDefault="006B1DC3" w:rsidP="006B1DC3">
      <w:pPr>
        <w:jc w:val="both"/>
        <w:rPr>
          <w:sz w:val="22"/>
          <w:szCs w:val="22"/>
        </w:rPr>
      </w:pPr>
    </w:p>
    <w:p w:rsidR="006B1DC3" w:rsidRPr="0034624F" w:rsidRDefault="006B1DC3" w:rsidP="006B1DC3">
      <w:pPr>
        <w:rPr>
          <w:sz w:val="22"/>
          <w:szCs w:val="22"/>
        </w:rPr>
      </w:pPr>
      <w:r w:rsidRPr="0034624F">
        <w:rPr>
          <w:sz w:val="22"/>
          <w:szCs w:val="22"/>
        </w:rPr>
        <w:t xml:space="preserve">On successful completion of the module, students should be able to: </w:t>
      </w:r>
    </w:p>
    <w:p w:rsidR="00321A24" w:rsidRPr="00321A24" w:rsidRDefault="00321A24" w:rsidP="00321A24">
      <w:pPr>
        <w:numPr>
          <w:ilvl w:val="0"/>
          <w:numId w:val="11"/>
        </w:numPr>
        <w:rPr>
          <w:sz w:val="22"/>
          <w:szCs w:val="22"/>
        </w:rPr>
      </w:pPr>
      <w:r w:rsidRPr="00321A24">
        <w:rPr>
          <w:sz w:val="22"/>
          <w:szCs w:val="22"/>
        </w:rPr>
        <w:t>Analyse critically the intellectual continuities and discontinuities in approaches to the human phenomenon across two millennia, from classical Greece to the Renaissance.</w:t>
      </w:r>
    </w:p>
    <w:p w:rsidR="00321A24" w:rsidRPr="00321A24" w:rsidRDefault="00321A24" w:rsidP="00321A24">
      <w:pPr>
        <w:numPr>
          <w:ilvl w:val="0"/>
          <w:numId w:val="11"/>
        </w:numPr>
        <w:rPr>
          <w:sz w:val="22"/>
          <w:szCs w:val="22"/>
        </w:rPr>
      </w:pPr>
      <w:r w:rsidRPr="00321A24">
        <w:rPr>
          <w:sz w:val="22"/>
          <w:szCs w:val="22"/>
        </w:rPr>
        <w:t>Outline the main ideas of key thinkers studied in the module, and their influence.</w:t>
      </w:r>
    </w:p>
    <w:p w:rsidR="00321A24" w:rsidRPr="00321A24" w:rsidRDefault="00321A24" w:rsidP="00321A24">
      <w:pPr>
        <w:numPr>
          <w:ilvl w:val="0"/>
          <w:numId w:val="11"/>
        </w:numPr>
        <w:rPr>
          <w:sz w:val="22"/>
          <w:szCs w:val="22"/>
        </w:rPr>
      </w:pPr>
      <w:r w:rsidRPr="00321A24">
        <w:rPr>
          <w:sz w:val="22"/>
          <w:szCs w:val="22"/>
        </w:rPr>
        <w:t>Demonstrate research skills appropriate to the course material.</w:t>
      </w:r>
    </w:p>
    <w:p w:rsidR="00321A24" w:rsidRPr="00321A24" w:rsidRDefault="00321A24" w:rsidP="00321A24">
      <w:pPr>
        <w:numPr>
          <w:ilvl w:val="0"/>
          <w:numId w:val="11"/>
        </w:numPr>
        <w:rPr>
          <w:sz w:val="22"/>
          <w:szCs w:val="22"/>
        </w:rPr>
      </w:pPr>
      <w:r w:rsidRPr="00321A24">
        <w:rPr>
          <w:sz w:val="22"/>
          <w:szCs w:val="22"/>
        </w:rPr>
        <w:t>Evaluate different scholarly methodologies employed in the investigation of the central questions of the module, and apply them appropriately.</w:t>
      </w:r>
    </w:p>
    <w:p w:rsidR="00321A24" w:rsidRPr="00321A24" w:rsidRDefault="00321A24" w:rsidP="00321A24">
      <w:pPr>
        <w:numPr>
          <w:ilvl w:val="0"/>
          <w:numId w:val="11"/>
        </w:numPr>
        <w:rPr>
          <w:sz w:val="22"/>
          <w:szCs w:val="22"/>
        </w:rPr>
      </w:pPr>
      <w:r w:rsidRPr="00321A24">
        <w:rPr>
          <w:sz w:val="22"/>
          <w:szCs w:val="22"/>
        </w:rPr>
        <w:t>Demonstrate the ability to communicate original ideas in both written and oral form.</w:t>
      </w:r>
    </w:p>
    <w:p w:rsidR="006B1DC3" w:rsidRDefault="006B1DC3" w:rsidP="006B1DC3">
      <w:pPr>
        <w:rPr>
          <w:rFonts w:ascii="Garamond" w:hAnsi="Garamond"/>
          <w:b/>
          <w:sz w:val="22"/>
          <w:szCs w:val="22"/>
        </w:rPr>
      </w:pPr>
    </w:p>
    <w:p w:rsidR="006B1DC3" w:rsidRPr="008757C2" w:rsidRDefault="006B1DC3" w:rsidP="006B1DC3">
      <w:pPr>
        <w:jc w:val="center"/>
        <w:rPr>
          <w:i/>
          <w:szCs w:val="22"/>
        </w:rPr>
      </w:pPr>
    </w:p>
    <w:p w:rsidR="006B1DC3" w:rsidRDefault="006B1DC3" w:rsidP="006B1DC3">
      <w:pPr>
        <w:jc w:val="center"/>
        <w:rPr>
          <w:bCs/>
          <w:szCs w:val="22"/>
          <w:lang w:eastAsia="en-IE"/>
        </w:rPr>
      </w:pPr>
      <w:r w:rsidRPr="008757C2">
        <w:rPr>
          <w:bCs/>
          <w:i/>
          <w:szCs w:val="22"/>
          <w:lang w:eastAsia="en-IE"/>
        </w:rPr>
        <w:t>Assessment</w:t>
      </w:r>
    </w:p>
    <w:p w:rsidR="006B1DC3" w:rsidRDefault="006B1DC3" w:rsidP="006B1DC3">
      <w:pPr>
        <w:rPr>
          <w:bCs/>
          <w:szCs w:val="22"/>
          <w:lang w:eastAsia="en-IE"/>
        </w:rPr>
      </w:pPr>
    </w:p>
    <w:p w:rsidR="006B1DC3" w:rsidRDefault="006B1DC3" w:rsidP="00D17B63">
      <w:pPr>
        <w:rPr>
          <w:bCs/>
          <w:szCs w:val="22"/>
          <w:lang w:eastAsia="en-IE"/>
        </w:rPr>
      </w:pPr>
      <w:r w:rsidRPr="00083C56">
        <w:rPr>
          <w:bCs/>
          <w:szCs w:val="22"/>
          <w:lang w:eastAsia="en-IE"/>
        </w:rPr>
        <w:t xml:space="preserve">100% Continuous Assessment, broken down as follows: </w:t>
      </w:r>
      <w:r w:rsidR="00D17B63">
        <w:rPr>
          <w:bCs/>
          <w:szCs w:val="22"/>
          <w:lang w:eastAsia="en-IE"/>
        </w:rPr>
        <w:t>a</w:t>
      </w:r>
      <w:r w:rsidR="00D17B63" w:rsidRPr="00D17B63">
        <w:rPr>
          <w:bCs/>
          <w:szCs w:val="22"/>
          <w:lang w:eastAsia="en-IE"/>
        </w:rPr>
        <w:t xml:space="preserve"> textual reading or book review of c. 1500 words (25%); an essay of c. 4000-5000 words (75%).</w:t>
      </w:r>
    </w:p>
    <w:p w:rsidR="00D17B63" w:rsidRDefault="00D17B63" w:rsidP="00D17B63">
      <w:pPr>
        <w:rPr>
          <w:szCs w:val="22"/>
        </w:rPr>
      </w:pPr>
    </w:p>
    <w:p w:rsidR="00321A24" w:rsidRPr="0034624F" w:rsidRDefault="00321A24" w:rsidP="00321A24">
      <w:pPr>
        <w:ind w:left="1440" w:hanging="1440"/>
        <w:jc w:val="both"/>
        <w:rPr>
          <w:b/>
        </w:rPr>
      </w:pPr>
      <w:r w:rsidRPr="0034624F">
        <w:rPr>
          <w:szCs w:val="22"/>
        </w:rPr>
        <w:t xml:space="preserve">PH635: </w:t>
      </w:r>
      <w:r w:rsidRPr="0034624F">
        <w:rPr>
          <w:b/>
          <w:sz w:val="22"/>
          <w:szCs w:val="22"/>
        </w:rPr>
        <w:t>MAX SCHELER’S PERSONALISM AND HIS POLITICAL THEORY (Dr Susan Gottlöber) (10 ECTS credits)</w:t>
      </w:r>
    </w:p>
    <w:p w:rsidR="00321A24" w:rsidRPr="0034624F" w:rsidRDefault="00321A24" w:rsidP="00321A24">
      <w:pPr>
        <w:jc w:val="both"/>
        <w:rPr>
          <w:b/>
          <w:sz w:val="22"/>
          <w:szCs w:val="22"/>
          <w:lang w:val="en-GB"/>
        </w:rPr>
      </w:pPr>
    </w:p>
    <w:p w:rsidR="00321A24" w:rsidRPr="0034624F" w:rsidRDefault="00321A24" w:rsidP="00576717">
      <w:pPr>
        <w:jc w:val="both"/>
        <w:rPr>
          <w:color w:val="262626"/>
          <w:sz w:val="22"/>
          <w:szCs w:val="22"/>
        </w:rPr>
      </w:pPr>
      <w:r w:rsidRPr="0034624F">
        <w:rPr>
          <w:color w:val="262626"/>
          <w:sz w:val="22"/>
          <w:szCs w:val="22"/>
        </w:rPr>
        <w:t xml:space="preserve">The aim of this module is to study Scheler’s political and social concepts in the light of his personalism. After developing the main features of Scheler’s personalism and value theory, we will analyze some of the most important concepts in his political thinking such as, e.g., the role of the idea of the collective person in his concept of the nation, pacifism, the role of </w:t>
      </w:r>
      <w:r w:rsidRPr="0034624F">
        <w:rPr>
          <w:i/>
          <w:color w:val="262626"/>
          <w:sz w:val="22"/>
          <w:szCs w:val="22"/>
        </w:rPr>
        <w:t>ressentiment</w:t>
      </w:r>
      <w:r w:rsidRPr="0034624F">
        <w:rPr>
          <w:color w:val="262626"/>
          <w:sz w:val="22"/>
          <w:szCs w:val="22"/>
        </w:rPr>
        <w:t xml:space="preserve"> in the social sphere, or his critique of capitalism.</w:t>
      </w:r>
    </w:p>
    <w:p w:rsidR="00321A24" w:rsidRPr="0034624F" w:rsidRDefault="00321A24" w:rsidP="00321A24">
      <w:pPr>
        <w:jc w:val="center"/>
        <w:rPr>
          <w:i/>
          <w:szCs w:val="22"/>
        </w:rPr>
      </w:pPr>
    </w:p>
    <w:p w:rsidR="00321A24" w:rsidRPr="0034624F" w:rsidRDefault="00321A24" w:rsidP="00321A24">
      <w:pPr>
        <w:jc w:val="center"/>
        <w:rPr>
          <w:i/>
          <w:szCs w:val="22"/>
        </w:rPr>
      </w:pPr>
      <w:r w:rsidRPr="0034624F">
        <w:rPr>
          <w:i/>
          <w:szCs w:val="22"/>
        </w:rPr>
        <w:t>Learning Outcomes</w:t>
      </w:r>
    </w:p>
    <w:p w:rsidR="00321A24" w:rsidRPr="0034624F" w:rsidRDefault="00321A24" w:rsidP="00321A24">
      <w:pPr>
        <w:jc w:val="both"/>
        <w:rPr>
          <w:sz w:val="22"/>
          <w:szCs w:val="22"/>
        </w:rPr>
      </w:pPr>
    </w:p>
    <w:p w:rsidR="00321A24" w:rsidRPr="0034624F" w:rsidRDefault="00321A24" w:rsidP="00321A24">
      <w:pPr>
        <w:rPr>
          <w:sz w:val="22"/>
          <w:szCs w:val="22"/>
        </w:rPr>
      </w:pPr>
      <w:r w:rsidRPr="0034624F">
        <w:rPr>
          <w:sz w:val="22"/>
          <w:szCs w:val="22"/>
        </w:rPr>
        <w:t xml:space="preserve">On successful completion of the module, students should be able to: </w:t>
      </w:r>
    </w:p>
    <w:p w:rsidR="00321A24" w:rsidRPr="0034624F" w:rsidRDefault="00321A24" w:rsidP="00321A24">
      <w:pPr>
        <w:numPr>
          <w:ilvl w:val="0"/>
          <w:numId w:val="2"/>
        </w:numPr>
        <w:rPr>
          <w:sz w:val="22"/>
          <w:szCs w:val="22"/>
        </w:rPr>
      </w:pPr>
      <w:r w:rsidRPr="0034624F">
        <w:rPr>
          <w:sz w:val="22"/>
          <w:szCs w:val="22"/>
        </w:rPr>
        <w:t xml:space="preserve">Identify the main features of Scheler’s personalism and value theory. </w:t>
      </w:r>
    </w:p>
    <w:p w:rsidR="00321A24" w:rsidRPr="0034624F" w:rsidRDefault="00321A24" w:rsidP="00321A24">
      <w:pPr>
        <w:numPr>
          <w:ilvl w:val="0"/>
          <w:numId w:val="2"/>
        </w:numPr>
        <w:rPr>
          <w:sz w:val="22"/>
          <w:szCs w:val="22"/>
        </w:rPr>
      </w:pPr>
      <w:r w:rsidRPr="0034624F">
        <w:rPr>
          <w:sz w:val="22"/>
          <w:szCs w:val="22"/>
        </w:rPr>
        <w:t xml:space="preserve">Describe Scheler’s concept of the person and the collective person. </w:t>
      </w:r>
    </w:p>
    <w:p w:rsidR="00321A24" w:rsidRPr="0034624F" w:rsidRDefault="00321A24" w:rsidP="00321A24">
      <w:pPr>
        <w:numPr>
          <w:ilvl w:val="0"/>
          <w:numId w:val="2"/>
        </w:numPr>
        <w:rPr>
          <w:sz w:val="22"/>
          <w:szCs w:val="22"/>
        </w:rPr>
      </w:pPr>
      <w:r w:rsidRPr="0034624F">
        <w:rPr>
          <w:sz w:val="22"/>
          <w:szCs w:val="22"/>
        </w:rPr>
        <w:t xml:space="preserve">Establish the impact of Scheler’s personalism and value theory on his concepts of the nation, his critique of capitalism etc. </w:t>
      </w:r>
    </w:p>
    <w:p w:rsidR="00321A24" w:rsidRPr="0034624F" w:rsidRDefault="00321A24" w:rsidP="00321A24">
      <w:pPr>
        <w:numPr>
          <w:ilvl w:val="0"/>
          <w:numId w:val="2"/>
        </w:numPr>
        <w:rPr>
          <w:sz w:val="22"/>
          <w:szCs w:val="22"/>
        </w:rPr>
      </w:pPr>
      <w:r w:rsidRPr="0034624F">
        <w:rPr>
          <w:sz w:val="22"/>
          <w:szCs w:val="22"/>
        </w:rPr>
        <w:t xml:space="preserve">Evaluate the potential relevance of the main ideas discussed in the module for contemporary political problems. </w:t>
      </w:r>
    </w:p>
    <w:p w:rsidR="00321A24" w:rsidRPr="0034624F" w:rsidRDefault="00321A24" w:rsidP="00321A24">
      <w:pPr>
        <w:numPr>
          <w:ilvl w:val="0"/>
          <w:numId w:val="2"/>
        </w:numPr>
        <w:rPr>
          <w:sz w:val="22"/>
          <w:szCs w:val="22"/>
        </w:rPr>
      </w:pPr>
      <w:r w:rsidRPr="0034624F">
        <w:rPr>
          <w:sz w:val="22"/>
          <w:szCs w:val="22"/>
        </w:rPr>
        <w:t xml:space="preserve">Discuss the role of ressentiment in the personal and social sphere. </w:t>
      </w:r>
    </w:p>
    <w:p w:rsidR="00321A24" w:rsidRPr="0034624F" w:rsidRDefault="00321A24" w:rsidP="00321A24">
      <w:pPr>
        <w:numPr>
          <w:ilvl w:val="0"/>
          <w:numId w:val="2"/>
        </w:numPr>
        <w:rPr>
          <w:sz w:val="22"/>
          <w:szCs w:val="22"/>
        </w:rPr>
      </w:pPr>
      <w:r w:rsidRPr="0034624F">
        <w:rPr>
          <w:sz w:val="22"/>
          <w:szCs w:val="22"/>
        </w:rPr>
        <w:t xml:space="preserve">Present and articulate, in written and oral format, coherent arguments for positions taken in relation to different philosophical topics discussed in the module. </w:t>
      </w:r>
    </w:p>
    <w:p w:rsidR="00321A24" w:rsidRDefault="00321A24" w:rsidP="00321A24">
      <w:pPr>
        <w:rPr>
          <w:rFonts w:ascii="Garamond" w:hAnsi="Garamond"/>
          <w:b/>
          <w:sz w:val="22"/>
          <w:szCs w:val="22"/>
        </w:rPr>
      </w:pPr>
    </w:p>
    <w:p w:rsidR="00321A24" w:rsidRPr="008757C2" w:rsidRDefault="00321A24" w:rsidP="00321A24">
      <w:pPr>
        <w:jc w:val="center"/>
        <w:rPr>
          <w:i/>
          <w:szCs w:val="22"/>
        </w:rPr>
      </w:pPr>
    </w:p>
    <w:p w:rsidR="00321A24" w:rsidRDefault="00321A24" w:rsidP="00321A24">
      <w:pPr>
        <w:jc w:val="center"/>
        <w:rPr>
          <w:bCs/>
          <w:szCs w:val="22"/>
          <w:lang w:eastAsia="en-IE"/>
        </w:rPr>
      </w:pPr>
      <w:r w:rsidRPr="008757C2">
        <w:rPr>
          <w:bCs/>
          <w:i/>
          <w:szCs w:val="22"/>
          <w:lang w:eastAsia="en-IE"/>
        </w:rPr>
        <w:t>Assessment</w:t>
      </w:r>
    </w:p>
    <w:p w:rsidR="00321A24" w:rsidRDefault="00321A24" w:rsidP="00321A24">
      <w:pPr>
        <w:rPr>
          <w:bCs/>
          <w:szCs w:val="22"/>
          <w:lang w:eastAsia="en-IE"/>
        </w:rPr>
      </w:pPr>
    </w:p>
    <w:p w:rsidR="00321A24" w:rsidRDefault="00321A24" w:rsidP="00321A24">
      <w:pPr>
        <w:rPr>
          <w:bCs/>
          <w:szCs w:val="22"/>
          <w:lang w:eastAsia="en-IE"/>
        </w:rPr>
      </w:pPr>
      <w:r w:rsidRPr="00083C56">
        <w:rPr>
          <w:bCs/>
          <w:szCs w:val="22"/>
          <w:lang w:eastAsia="en-IE"/>
        </w:rPr>
        <w:t xml:space="preserve">100% Continuous Assessment, broken down as follows: (1) Attendance at seminars [10%]. (2) Seminar Presentation. 20 minutes oral (&amp; written presentation [c. 1,500 words]) to fellow students and moderator of seminar and 10 minutes questions-response [20%]. (3) Essay-Assignment c. 4,000 words [70%] </w:t>
      </w:r>
    </w:p>
    <w:p w:rsidR="00576717" w:rsidRPr="008757C2" w:rsidRDefault="00576717" w:rsidP="00321A24"/>
    <w:p w:rsidR="006B1DC3" w:rsidRDefault="006B1DC3" w:rsidP="006B1DC3"/>
    <w:p w:rsidR="00D17B63" w:rsidRPr="00576717" w:rsidRDefault="00D17B63" w:rsidP="00576717">
      <w:pPr>
        <w:jc w:val="center"/>
        <w:rPr>
          <w:sz w:val="22"/>
          <w:szCs w:val="22"/>
        </w:rPr>
      </w:pPr>
      <w:r w:rsidRPr="00043BB0">
        <w:rPr>
          <w:szCs w:val="24"/>
        </w:rPr>
        <w:t>PH639</w:t>
      </w:r>
      <w:r w:rsidRPr="00576717">
        <w:rPr>
          <w:sz w:val="22"/>
          <w:szCs w:val="22"/>
        </w:rPr>
        <w:t xml:space="preserve">: </w:t>
      </w:r>
      <w:r w:rsidRPr="00576717">
        <w:rPr>
          <w:b/>
          <w:sz w:val="22"/>
          <w:szCs w:val="22"/>
        </w:rPr>
        <w:t>T</w:t>
      </w:r>
      <w:r w:rsidR="00576717">
        <w:rPr>
          <w:b/>
          <w:sz w:val="22"/>
          <w:szCs w:val="22"/>
        </w:rPr>
        <w:t>HE</w:t>
      </w:r>
      <w:r w:rsidRPr="00576717">
        <w:rPr>
          <w:b/>
          <w:sz w:val="22"/>
          <w:szCs w:val="22"/>
        </w:rPr>
        <w:t xml:space="preserve"> E</w:t>
      </w:r>
      <w:r w:rsidR="00576717">
        <w:rPr>
          <w:b/>
          <w:sz w:val="22"/>
          <w:szCs w:val="22"/>
        </w:rPr>
        <w:t>MERGENCE OF THE</w:t>
      </w:r>
      <w:r w:rsidRPr="00576717">
        <w:rPr>
          <w:b/>
          <w:sz w:val="22"/>
          <w:szCs w:val="22"/>
        </w:rPr>
        <w:t xml:space="preserve"> C</w:t>
      </w:r>
      <w:r w:rsidR="00576717">
        <w:rPr>
          <w:b/>
          <w:sz w:val="22"/>
          <w:szCs w:val="22"/>
        </w:rPr>
        <w:t xml:space="preserve">ONCEPT OF </w:t>
      </w:r>
      <w:r w:rsidRPr="00576717">
        <w:rPr>
          <w:b/>
          <w:sz w:val="22"/>
          <w:szCs w:val="22"/>
        </w:rPr>
        <w:t>R</w:t>
      </w:r>
      <w:r w:rsidR="00576717">
        <w:rPr>
          <w:b/>
          <w:sz w:val="22"/>
          <w:szCs w:val="22"/>
        </w:rPr>
        <w:t>IGHTS</w:t>
      </w:r>
      <w:r w:rsidR="001A2AC6">
        <w:rPr>
          <w:b/>
          <w:sz w:val="22"/>
          <w:szCs w:val="22"/>
        </w:rPr>
        <w:t xml:space="preserve"> </w:t>
      </w:r>
      <w:r w:rsidR="001A2AC6" w:rsidRPr="0034624F">
        <w:rPr>
          <w:b/>
          <w:sz w:val="22"/>
          <w:szCs w:val="22"/>
        </w:rPr>
        <w:t>(10 ECTS credits)</w:t>
      </w:r>
      <w:r w:rsidR="00576717">
        <w:rPr>
          <w:b/>
          <w:sz w:val="22"/>
          <w:szCs w:val="22"/>
        </w:rPr>
        <w:t xml:space="preserve"> </w:t>
      </w:r>
      <w:r w:rsidRPr="00576717">
        <w:rPr>
          <w:sz w:val="22"/>
          <w:szCs w:val="22"/>
        </w:rPr>
        <w:t>(Prof. Michael Dunne)</w:t>
      </w:r>
    </w:p>
    <w:p w:rsidR="00D17B63" w:rsidRPr="00A777FE" w:rsidRDefault="00D17B63" w:rsidP="00D17B63">
      <w:pPr>
        <w:rPr>
          <w:szCs w:val="22"/>
        </w:rPr>
      </w:pPr>
    </w:p>
    <w:p w:rsidR="00D17B63" w:rsidRPr="00A777FE" w:rsidRDefault="00D17B63" w:rsidP="00B053CF">
      <w:pPr>
        <w:jc w:val="both"/>
        <w:rPr>
          <w:szCs w:val="22"/>
        </w:rPr>
      </w:pPr>
      <w:r>
        <w:t>The thought of Aquinas (d. 1274) with regard to natural law and human rights is one of the more enduring influences of medieval reflection on this important concept even still in contemporary discussions. The question of individual rights was also discussed by later medieval thinkers such as the Irish writer Richard FitzRalph (1300–60), under the notion of dominium. This discussion would exert an influence down to the sixteenth century, and including the question of the rights of the ‘newly discovered’ peoples of the New World. The question of group rights was also considered in the later Middle Ages, especially with regard to the toleration or lack thereof of the Other (e.g., Jewish and Muslim religion and culture, as well as gender and sexual orientation). These medieval reflections together with the grounding of human rights in the notion of human dignity are still very much ‘live’ issues in contemporary debates.</w:t>
      </w:r>
    </w:p>
    <w:p w:rsidR="00D17B63" w:rsidRPr="00D0395F" w:rsidRDefault="00D17B63" w:rsidP="00D17B63">
      <w:pPr>
        <w:jc w:val="center"/>
        <w:rPr>
          <w:i/>
          <w:szCs w:val="24"/>
        </w:rPr>
      </w:pPr>
      <w:r w:rsidRPr="00D0395F">
        <w:rPr>
          <w:i/>
          <w:szCs w:val="24"/>
        </w:rPr>
        <w:t>Learning Outcomes</w:t>
      </w:r>
    </w:p>
    <w:p w:rsidR="00D17B63" w:rsidRDefault="00D17B63" w:rsidP="00D17B63">
      <w:pPr>
        <w:rPr>
          <w:szCs w:val="24"/>
        </w:rPr>
      </w:pPr>
    </w:p>
    <w:p w:rsidR="00D17B63" w:rsidRPr="00EF6C76" w:rsidRDefault="00D17B63" w:rsidP="00D17B63">
      <w:pPr>
        <w:rPr>
          <w:szCs w:val="24"/>
          <w:lang w:eastAsia="en-IE" w:bidi="he-IL"/>
        </w:rPr>
      </w:pPr>
      <w:r w:rsidRPr="00EF6C76">
        <w:rPr>
          <w:szCs w:val="24"/>
          <w:lang w:eastAsia="en-IE" w:bidi="he-IL"/>
        </w:rPr>
        <w:t xml:space="preserve">On successful completion of the module, students should be able to: </w:t>
      </w:r>
    </w:p>
    <w:p w:rsidR="00D17B63" w:rsidRPr="00EF6C76" w:rsidRDefault="00D17B63" w:rsidP="00D17B63">
      <w:pPr>
        <w:numPr>
          <w:ilvl w:val="0"/>
          <w:numId w:val="4"/>
        </w:numPr>
        <w:spacing w:before="100" w:beforeAutospacing="1" w:after="100" w:afterAutospacing="1"/>
        <w:rPr>
          <w:szCs w:val="24"/>
          <w:lang w:eastAsia="en-IE" w:bidi="he-IL"/>
        </w:rPr>
      </w:pPr>
      <w:r w:rsidRPr="00EF6C76">
        <w:rPr>
          <w:szCs w:val="24"/>
          <w:lang w:eastAsia="en-IE" w:bidi="he-IL"/>
        </w:rPr>
        <w:t xml:space="preserve">situate medieval thinkers within the history of philosophy and the cultural movements of their times; </w:t>
      </w:r>
    </w:p>
    <w:p w:rsidR="00D17B63" w:rsidRPr="00EF6C76" w:rsidRDefault="00D17B63" w:rsidP="00D17B63">
      <w:pPr>
        <w:numPr>
          <w:ilvl w:val="0"/>
          <w:numId w:val="4"/>
        </w:numPr>
        <w:spacing w:before="100" w:beforeAutospacing="1" w:after="100" w:afterAutospacing="1"/>
        <w:rPr>
          <w:szCs w:val="24"/>
          <w:lang w:eastAsia="en-IE" w:bidi="he-IL"/>
        </w:rPr>
      </w:pPr>
      <w:r w:rsidRPr="00EF6C76">
        <w:rPr>
          <w:szCs w:val="24"/>
          <w:lang w:eastAsia="en-IE" w:bidi="he-IL"/>
        </w:rPr>
        <w:t xml:space="preserve">identify their sources and show the use they make of them; </w:t>
      </w:r>
    </w:p>
    <w:p w:rsidR="00D17B63" w:rsidRPr="00EF6C76" w:rsidRDefault="00D17B63" w:rsidP="00D17B63">
      <w:pPr>
        <w:numPr>
          <w:ilvl w:val="0"/>
          <w:numId w:val="4"/>
        </w:numPr>
        <w:spacing w:before="100" w:beforeAutospacing="1" w:after="100" w:afterAutospacing="1"/>
        <w:rPr>
          <w:szCs w:val="24"/>
          <w:lang w:eastAsia="en-IE" w:bidi="he-IL"/>
        </w:rPr>
      </w:pPr>
      <w:r w:rsidRPr="00EF6C76">
        <w:rPr>
          <w:szCs w:val="24"/>
          <w:lang w:eastAsia="en-IE" w:bidi="he-IL"/>
        </w:rPr>
        <w:lastRenderedPageBreak/>
        <w:t xml:space="preserve">compare and contrast the approach of Augustine/Neo-Augustinianism and Aquinas to human nature </w:t>
      </w:r>
    </w:p>
    <w:p w:rsidR="00D17B63" w:rsidRPr="00EF6C76" w:rsidRDefault="00D17B63" w:rsidP="00D17B63">
      <w:pPr>
        <w:numPr>
          <w:ilvl w:val="0"/>
          <w:numId w:val="4"/>
        </w:numPr>
        <w:spacing w:before="100" w:beforeAutospacing="1" w:after="100" w:afterAutospacing="1"/>
        <w:rPr>
          <w:szCs w:val="24"/>
          <w:lang w:eastAsia="en-IE" w:bidi="he-IL"/>
        </w:rPr>
      </w:pPr>
      <w:r w:rsidRPr="00EF6C76">
        <w:rPr>
          <w:szCs w:val="24"/>
          <w:lang w:eastAsia="en-IE" w:bidi="he-IL"/>
        </w:rPr>
        <w:t xml:space="preserve">critically reflect on the strengths and weaknesses of Aquinas’s teaching on natural law and natural rights; </w:t>
      </w:r>
    </w:p>
    <w:p w:rsidR="00D17B63" w:rsidRPr="00EF6C76" w:rsidRDefault="00D17B63" w:rsidP="00D17B63">
      <w:pPr>
        <w:numPr>
          <w:ilvl w:val="0"/>
          <w:numId w:val="4"/>
        </w:numPr>
        <w:spacing w:before="100" w:beforeAutospacing="1" w:after="100" w:afterAutospacing="1"/>
        <w:rPr>
          <w:szCs w:val="24"/>
          <w:lang w:eastAsia="en-IE" w:bidi="he-IL"/>
        </w:rPr>
      </w:pPr>
      <w:r w:rsidRPr="00EF6C76">
        <w:rPr>
          <w:szCs w:val="24"/>
          <w:lang w:eastAsia="en-IE" w:bidi="he-IL"/>
        </w:rPr>
        <w:t xml:space="preserve">discuss the justification of the treatment of ‘difference’ in the later Middle Ages and how such notions persist in current thinking on group rights </w:t>
      </w:r>
    </w:p>
    <w:p w:rsidR="00D17B63" w:rsidRPr="00EF6C76" w:rsidRDefault="00D17B63" w:rsidP="00D17B63">
      <w:pPr>
        <w:numPr>
          <w:ilvl w:val="0"/>
          <w:numId w:val="4"/>
        </w:numPr>
        <w:spacing w:before="100" w:beforeAutospacing="1" w:after="100" w:afterAutospacing="1"/>
        <w:rPr>
          <w:szCs w:val="24"/>
          <w:lang w:eastAsia="en-IE" w:bidi="he-IL"/>
        </w:rPr>
      </w:pPr>
      <w:r w:rsidRPr="00EF6C76">
        <w:rPr>
          <w:szCs w:val="24"/>
          <w:lang w:eastAsia="en-IE" w:bidi="he-IL"/>
        </w:rPr>
        <w:t xml:space="preserve">examine the reasons which lead Richard FitzRalph to put forward a notion of grace-based rights and how this was taken up by later thinkers such as John Wycliff </w:t>
      </w:r>
    </w:p>
    <w:p w:rsidR="00D17B63" w:rsidRPr="00EF6C76" w:rsidRDefault="00D17B63" w:rsidP="00D17B63">
      <w:pPr>
        <w:numPr>
          <w:ilvl w:val="0"/>
          <w:numId w:val="4"/>
        </w:numPr>
        <w:spacing w:before="100" w:beforeAutospacing="1" w:after="100" w:afterAutospacing="1"/>
        <w:rPr>
          <w:szCs w:val="24"/>
          <w:lang w:eastAsia="en-IE" w:bidi="he-IL"/>
        </w:rPr>
      </w:pPr>
      <w:r w:rsidRPr="00EF6C76">
        <w:rPr>
          <w:szCs w:val="24"/>
          <w:lang w:eastAsia="en-IE" w:bidi="he-IL"/>
        </w:rPr>
        <w:t xml:space="preserve">reflect and critically examine the notion of human dignity as the foundation of rights and the challenges that evolutionary theory and animal rights pose to this notion. </w:t>
      </w:r>
    </w:p>
    <w:p w:rsidR="00D17B63" w:rsidRDefault="00D17B63" w:rsidP="00D17B63">
      <w:pPr>
        <w:rPr>
          <w:bCs/>
          <w:i/>
          <w:szCs w:val="24"/>
          <w:lang w:eastAsia="en-IE"/>
        </w:rPr>
      </w:pPr>
      <w:r>
        <w:rPr>
          <w:bCs/>
          <w:i/>
          <w:szCs w:val="24"/>
          <w:lang w:eastAsia="en-IE"/>
        </w:rPr>
        <w:br w:type="page"/>
      </w:r>
    </w:p>
    <w:p w:rsidR="00D17B63" w:rsidRDefault="00D17B63" w:rsidP="00D17B63">
      <w:pPr>
        <w:jc w:val="center"/>
        <w:rPr>
          <w:bCs/>
          <w:i/>
          <w:szCs w:val="24"/>
          <w:lang w:eastAsia="en-IE"/>
        </w:rPr>
      </w:pPr>
      <w:r w:rsidRPr="00D0395F">
        <w:rPr>
          <w:bCs/>
          <w:i/>
          <w:szCs w:val="24"/>
          <w:lang w:eastAsia="en-IE"/>
        </w:rPr>
        <w:lastRenderedPageBreak/>
        <w:t>Assessment</w:t>
      </w:r>
    </w:p>
    <w:p w:rsidR="00D17B63" w:rsidRPr="00D0395F" w:rsidRDefault="00D17B63" w:rsidP="00D17B63">
      <w:pPr>
        <w:jc w:val="center"/>
        <w:rPr>
          <w:bCs/>
          <w:i/>
          <w:szCs w:val="24"/>
          <w:lang w:eastAsia="en-IE"/>
        </w:rPr>
      </w:pPr>
      <w:r w:rsidRPr="00D0395F">
        <w:rPr>
          <w:bCs/>
          <w:i/>
          <w:szCs w:val="24"/>
          <w:lang w:eastAsia="en-IE"/>
        </w:rPr>
        <w:t xml:space="preserve"> </w:t>
      </w:r>
    </w:p>
    <w:p w:rsidR="00D17B63" w:rsidRDefault="00D17B63" w:rsidP="00D17B63">
      <w:pPr>
        <w:rPr>
          <w:color w:val="333333"/>
          <w:szCs w:val="24"/>
          <w:lang w:eastAsia="en-IE"/>
        </w:rPr>
      </w:pPr>
      <w:r>
        <w:t>100% continuous assessment: (1) attendance at seminars (10%) and reaction papers (10%) [=20%]; (2) seminar presentation: 15 minutes oral (&amp; written presentation [c. 1,500 words]) to fellow students and moderator of seminar and 10 minutes questions/responses (20% = 10% for content of presentation, 10% for delivery and grasp of subject-matter as evidenced in seminar discussion); (3) essay assignment of c. 4,000 words (60%).</w:t>
      </w:r>
    </w:p>
    <w:p w:rsidR="00D17B63" w:rsidRDefault="00D17B63" w:rsidP="006B1DC3"/>
    <w:p w:rsidR="00D17B63" w:rsidRDefault="00D17B63" w:rsidP="006B1DC3"/>
    <w:p w:rsidR="006B1DC3" w:rsidRPr="00DE6FD9" w:rsidRDefault="006B1DC3" w:rsidP="006B1DC3">
      <w:pPr>
        <w:jc w:val="center"/>
        <w:rPr>
          <w:rFonts w:ascii="Castellar" w:hAnsi="Castellar"/>
          <w:smallCaps/>
          <w:sz w:val="32"/>
          <w:szCs w:val="32"/>
        </w:rPr>
      </w:pPr>
      <w:bookmarkStart w:id="21" w:name="_Toc366005900"/>
      <w:r w:rsidRPr="00D0395F">
        <w:rPr>
          <w:rFonts w:ascii="Castellar" w:hAnsi="Castellar"/>
          <w:smallCaps/>
          <w:sz w:val="32"/>
          <w:szCs w:val="32"/>
        </w:rPr>
        <w:t>Second</w:t>
      </w:r>
      <w:r w:rsidRPr="00DE6FD9">
        <w:rPr>
          <w:rFonts w:ascii="Castellar" w:hAnsi="Castellar"/>
          <w:smallCaps/>
          <w:sz w:val="32"/>
          <w:szCs w:val="32"/>
        </w:rPr>
        <w:t xml:space="preserve"> S</w:t>
      </w:r>
      <w:bookmarkEnd w:id="21"/>
      <w:r w:rsidRPr="00D0395F">
        <w:rPr>
          <w:rFonts w:ascii="Castellar" w:hAnsi="Castellar"/>
          <w:smallCaps/>
          <w:sz w:val="32"/>
          <w:szCs w:val="32"/>
        </w:rPr>
        <w:t>emester</w:t>
      </w:r>
    </w:p>
    <w:p w:rsidR="006B1DC3" w:rsidRDefault="006B1DC3" w:rsidP="006B1DC3">
      <w:pPr>
        <w:rPr>
          <w:szCs w:val="22"/>
        </w:rPr>
      </w:pPr>
    </w:p>
    <w:p w:rsidR="006B1DC3" w:rsidRDefault="006B1DC3" w:rsidP="006B1DC3">
      <w:pPr>
        <w:rPr>
          <w:sz w:val="22"/>
          <w:szCs w:val="22"/>
        </w:rPr>
      </w:pPr>
    </w:p>
    <w:p w:rsidR="006B1DC3" w:rsidRDefault="006B1DC3" w:rsidP="001A2AC6">
      <w:pPr>
        <w:jc w:val="center"/>
        <w:rPr>
          <w:szCs w:val="22"/>
        </w:rPr>
      </w:pPr>
      <w:r w:rsidRPr="00A777FE">
        <w:rPr>
          <w:szCs w:val="22"/>
        </w:rPr>
        <w:t>PH</w:t>
      </w:r>
      <w:r>
        <w:rPr>
          <w:szCs w:val="22"/>
        </w:rPr>
        <w:t>641</w:t>
      </w:r>
      <w:r w:rsidRPr="00A777FE">
        <w:rPr>
          <w:szCs w:val="22"/>
        </w:rPr>
        <w:t>:</w:t>
      </w:r>
      <w:r>
        <w:rPr>
          <w:szCs w:val="22"/>
        </w:rPr>
        <w:t xml:space="preserve"> </w:t>
      </w:r>
      <w:r>
        <w:rPr>
          <w:b/>
          <w:szCs w:val="22"/>
        </w:rPr>
        <w:t>R</w:t>
      </w:r>
      <w:r w:rsidR="001A2AC6">
        <w:rPr>
          <w:b/>
          <w:szCs w:val="22"/>
        </w:rPr>
        <w:t xml:space="preserve">EADING </w:t>
      </w:r>
      <w:r>
        <w:rPr>
          <w:b/>
          <w:szCs w:val="22"/>
        </w:rPr>
        <w:t>R</w:t>
      </w:r>
      <w:r w:rsidR="001A2AC6">
        <w:rPr>
          <w:b/>
          <w:szCs w:val="22"/>
        </w:rPr>
        <w:t xml:space="preserve">ENAISSANCE </w:t>
      </w:r>
      <w:r>
        <w:rPr>
          <w:b/>
          <w:szCs w:val="22"/>
        </w:rPr>
        <w:t>P</w:t>
      </w:r>
      <w:r w:rsidR="001A2AC6">
        <w:rPr>
          <w:b/>
          <w:szCs w:val="22"/>
        </w:rPr>
        <w:t xml:space="preserve">HILOSOPHICAL </w:t>
      </w:r>
      <w:r>
        <w:rPr>
          <w:b/>
          <w:szCs w:val="22"/>
        </w:rPr>
        <w:t>T</w:t>
      </w:r>
      <w:r w:rsidR="001A2AC6">
        <w:rPr>
          <w:b/>
          <w:szCs w:val="22"/>
        </w:rPr>
        <w:t>EXTS</w:t>
      </w:r>
      <w:r>
        <w:rPr>
          <w:b/>
          <w:szCs w:val="22"/>
        </w:rPr>
        <w:t>: F</w:t>
      </w:r>
      <w:r w:rsidR="001A2AC6">
        <w:rPr>
          <w:b/>
          <w:szCs w:val="22"/>
        </w:rPr>
        <w:t xml:space="preserve">ICINO’S </w:t>
      </w:r>
      <w:r w:rsidRPr="00EA08C5">
        <w:rPr>
          <w:b/>
          <w:i/>
          <w:iCs/>
          <w:szCs w:val="22"/>
        </w:rPr>
        <w:t>P</w:t>
      </w:r>
      <w:r w:rsidR="001A2AC6">
        <w:rPr>
          <w:b/>
          <w:i/>
          <w:iCs/>
          <w:szCs w:val="22"/>
        </w:rPr>
        <w:t xml:space="preserve">LATONIC </w:t>
      </w:r>
      <w:r w:rsidRPr="00EA08C5">
        <w:rPr>
          <w:b/>
          <w:i/>
          <w:iCs/>
          <w:szCs w:val="22"/>
        </w:rPr>
        <w:t>T</w:t>
      </w:r>
      <w:r w:rsidR="001A2AC6">
        <w:rPr>
          <w:b/>
          <w:i/>
          <w:iCs/>
          <w:szCs w:val="22"/>
        </w:rPr>
        <w:t>HEOLOGY</w:t>
      </w:r>
      <w:r>
        <w:rPr>
          <w:b/>
          <w:szCs w:val="22"/>
        </w:rPr>
        <w:t xml:space="preserve"> </w:t>
      </w:r>
      <w:r w:rsidR="001A2AC6" w:rsidRPr="0034624F">
        <w:rPr>
          <w:b/>
          <w:sz w:val="22"/>
          <w:szCs w:val="22"/>
        </w:rPr>
        <w:t>(10 ECTS credits)</w:t>
      </w:r>
      <w:r w:rsidR="001A2AC6">
        <w:rPr>
          <w:b/>
          <w:szCs w:val="22"/>
        </w:rPr>
        <w:t xml:space="preserve"> </w:t>
      </w:r>
      <w:r w:rsidRPr="00A777FE">
        <w:rPr>
          <w:szCs w:val="22"/>
        </w:rPr>
        <w:t>(</w:t>
      </w:r>
      <w:r>
        <w:rPr>
          <w:szCs w:val="22"/>
        </w:rPr>
        <w:t>Dr Amos Edelheit</w:t>
      </w:r>
      <w:r w:rsidRPr="00A777FE">
        <w:rPr>
          <w:szCs w:val="22"/>
        </w:rPr>
        <w:t>)</w:t>
      </w:r>
    </w:p>
    <w:p w:rsidR="006B1DC3" w:rsidRDefault="006B1DC3" w:rsidP="006B1DC3">
      <w:pPr>
        <w:jc w:val="center"/>
        <w:rPr>
          <w:szCs w:val="22"/>
        </w:rPr>
      </w:pPr>
    </w:p>
    <w:p w:rsidR="006B1DC3" w:rsidRPr="00A777FE" w:rsidRDefault="006B1DC3" w:rsidP="00B053CF">
      <w:pPr>
        <w:jc w:val="both"/>
        <w:rPr>
          <w:szCs w:val="22"/>
        </w:rPr>
      </w:pPr>
      <w:r>
        <w:t>Focusing on a close reading of Marsilio Ficino’s (1433–1499) Platonic Theology, this module examines its unique style and structure, its sources and debts to previous philosophical traditions, with particular emphasis on its originality and place in 15th-century philosophy. Central concepts such as substance, soul, nature and matter will be discussed in relation to their advancement over or departure from their kindred treatment in the wider existing philosophical traditions.</w:t>
      </w:r>
    </w:p>
    <w:p w:rsidR="006B1DC3" w:rsidRPr="00A777FE" w:rsidRDefault="006B1DC3" w:rsidP="006B1DC3">
      <w:pPr>
        <w:rPr>
          <w:szCs w:val="22"/>
        </w:rPr>
      </w:pPr>
    </w:p>
    <w:p w:rsidR="006B1DC3" w:rsidRPr="00D0395F" w:rsidRDefault="006B1DC3" w:rsidP="006B1DC3">
      <w:pPr>
        <w:jc w:val="center"/>
        <w:rPr>
          <w:i/>
          <w:szCs w:val="24"/>
        </w:rPr>
      </w:pPr>
      <w:r w:rsidRPr="00D0395F">
        <w:rPr>
          <w:i/>
          <w:szCs w:val="24"/>
        </w:rPr>
        <w:t>Learning Outcomes</w:t>
      </w:r>
    </w:p>
    <w:p w:rsidR="006B1DC3" w:rsidRDefault="006B1DC3" w:rsidP="006B1DC3">
      <w:pPr>
        <w:rPr>
          <w:szCs w:val="24"/>
        </w:rPr>
      </w:pPr>
    </w:p>
    <w:p w:rsidR="006B1DC3" w:rsidRPr="00EA08C5" w:rsidRDefault="006B1DC3" w:rsidP="006B1DC3">
      <w:pPr>
        <w:rPr>
          <w:szCs w:val="24"/>
          <w:lang w:eastAsia="en-IE" w:bidi="he-IL"/>
        </w:rPr>
      </w:pPr>
      <w:r w:rsidRPr="00EA08C5">
        <w:rPr>
          <w:szCs w:val="24"/>
          <w:lang w:eastAsia="en-IE" w:bidi="he-IL"/>
        </w:rPr>
        <w:t xml:space="preserve">On successful completion of the module, students should be able to: </w:t>
      </w:r>
    </w:p>
    <w:p w:rsidR="006B1DC3" w:rsidRPr="00EA08C5" w:rsidRDefault="006B1DC3" w:rsidP="006B1DC3">
      <w:pPr>
        <w:numPr>
          <w:ilvl w:val="0"/>
          <w:numId w:val="5"/>
        </w:numPr>
        <w:spacing w:before="100" w:beforeAutospacing="1" w:after="100" w:afterAutospacing="1"/>
        <w:rPr>
          <w:szCs w:val="24"/>
          <w:lang w:eastAsia="en-IE" w:bidi="he-IL"/>
        </w:rPr>
      </w:pPr>
      <w:r w:rsidRPr="00EA08C5">
        <w:rPr>
          <w:szCs w:val="24"/>
          <w:lang w:eastAsia="en-IE" w:bidi="he-IL"/>
        </w:rPr>
        <w:t xml:space="preserve">describe and assess the revival of Platonism in the Renaissance and its limits; </w:t>
      </w:r>
    </w:p>
    <w:p w:rsidR="006B1DC3" w:rsidRPr="00EA08C5" w:rsidRDefault="006B1DC3" w:rsidP="006B1DC3">
      <w:pPr>
        <w:numPr>
          <w:ilvl w:val="0"/>
          <w:numId w:val="5"/>
        </w:numPr>
        <w:spacing w:before="100" w:beforeAutospacing="1" w:after="100" w:afterAutospacing="1"/>
        <w:rPr>
          <w:szCs w:val="24"/>
          <w:lang w:eastAsia="en-IE" w:bidi="he-IL"/>
        </w:rPr>
      </w:pPr>
      <w:r w:rsidRPr="00EA08C5">
        <w:rPr>
          <w:szCs w:val="24"/>
          <w:lang w:eastAsia="en-IE" w:bidi="he-IL"/>
        </w:rPr>
        <w:t xml:space="preserve">distinguish rhetorical statements from philosophical arguments; </w:t>
      </w:r>
    </w:p>
    <w:p w:rsidR="006B1DC3" w:rsidRPr="00EA08C5" w:rsidRDefault="006B1DC3" w:rsidP="006B1DC3">
      <w:pPr>
        <w:numPr>
          <w:ilvl w:val="0"/>
          <w:numId w:val="5"/>
        </w:numPr>
        <w:spacing w:before="100" w:beforeAutospacing="1" w:after="100" w:afterAutospacing="1"/>
        <w:rPr>
          <w:szCs w:val="24"/>
          <w:lang w:eastAsia="en-IE" w:bidi="he-IL"/>
        </w:rPr>
      </w:pPr>
      <w:r w:rsidRPr="00EA08C5">
        <w:rPr>
          <w:szCs w:val="24"/>
          <w:lang w:eastAsia="en-IE" w:bidi="he-IL"/>
        </w:rPr>
        <w:t xml:space="preserve">identify the unique methods and practices developed by Ficino in this text in comparison to previous scholastic and humanist approaches </w:t>
      </w:r>
    </w:p>
    <w:p w:rsidR="006B1DC3" w:rsidRPr="00EA08C5" w:rsidRDefault="006B1DC3" w:rsidP="006B1DC3">
      <w:pPr>
        <w:numPr>
          <w:ilvl w:val="0"/>
          <w:numId w:val="5"/>
        </w:numPr>
        <w:spacing w:before="100" w:beforeAutospacing="1" w:after="100" w:afterAutospacing="1"/>
        <w:rPr>
          <w:szCs w:val="24"/>
          <w:lang w:eastAsia="en-IE" w:bidi="he-IL"/>
        </w:rPr>
      </w:pPr>
      <w:r w:rsidRPr="00EA08C5">
        <w:rPr>
          <w:szCs w:val="24"/>
          <w:lang w:eastAsia="en-IE" w:bidi="he-IL"/>
        </w:rPr>
        <w:t xml:space="preserve">point out the main concepts and theories presented by Ficino in this text and evaluate their originality in relation to contemporary thought </w:t>
      </w:r>
    </w:p>
    <w:p w:rsidR="006B1DC3" w:rsidRPr="00EA08C5" w:rsidRDefault="006B1DC3" w:rsidP="006B1DC3">
      <w:pPr>
        <w:numPr>
          <w:ilvl w:val="0"/>
          <w:numId w:val="5"/>
        </w:numPr>
        <w:spacing w:before="100" w:beforeAutospacing="1" w:after="100" w:afterAutospacing="1"/>
        <w:rPr>
          <w:szCs w:val="24"/>
          <w:lang w:eastAsia="en-IE" w:bidi="he-IL"/>
        </w:rPr>
      </w:pPr>
      <w:r w:rsidRPr="00EA08C5">
        <w:rPr>
          <w:szCs w:val="24"/>
          <w:lang w:eastAsia="en-IE" w:bidi="he-IL"/>
        </w:rPr>
        <w:t xml:space="preserve">note and elaborate on the significant philosophical contributions Ficino makes to the metaphysical underpinnings of the philosophical psychology of the 15th century </w:t>
      </w:r>
    </w:p>
    <w:p w:rsidR="006B1DC3" w:rsidRDefault="006B1DC3" w:rsidP="006B1DC3">
      <w:pPr>
        <w:rPr>
          <w:sz w:val="22"/>
          <w:szCs w:val="22"/>
        </w:rPr>
      </w:pPr>
    </w:p>
    <w:p w:rsidR="006B1DC3" w:rsidRDefault="006B1DC3" w:rsidP="006B1DC3">
      <w:pPr>
        <w:jc w:val="center"/>
        <w:rPr>
          <w:bCs/>
          <w:i/>
          <w:szCs w:val="24"/>
          <w:lang w:eastAsia="en-IE"/>
        </w:rPr>
      </w:pPr>
      <w:r w:rsidRPr="00D0395F">
        <w:rPr>
          <w:bCs/>
          <w:i/>
          <w:szCs w:val="24"/>
          <w:lang w:eastAsia="en-IE"/>
        </w:rPr>
        <w:t>Assessment</w:t>
      </w:r>
    </w:p>
    <w:p w:rsidR="006B1DC3" w:rsidRDefault="006B1DC3" w:rsidP="006B1DC3">
      <w:pPr>
        <w:jc w:val="center"/>
        <w:rPr>
          <w:bCs/>
          <w:i/>
          <w:szCs w:val="24"/>
          <w:lang w:eastAsia="en-IE"/>
        </w:rPr>
      </w:pPr>
    </w:p>
    <w:p w:rsidR="006B1DC3" w:rsidRDefault="006B1DC3" w:rsidP="006B1DC3">
      <w:r>
        <w:t>participation, presentation, final essay (4,000 words)</w:t>
      </w:r>
    </w:p>
    <w:p w:rsidR="00B053CF" w:rsidRDefault="00B053CF" w:rsidP="006B1DC3"/>
    <w:p w:rsidR="00B053CF" w:rsidRDefault="00B053CF" w:rsidP="006B1DC3"/>
    <w:p w:rsidR="00B053CF" w:rsidRDefault="00B053CF" w:rsidP="006B1DC3"/>
    <w:p w:rsidR="00C6695E" w:rsidRPr="00C6695E" w:rsidRDefault="006B1DC3" w:rsidP="00C6695E">
      <w:pPr>
        <w:rPr>
          <w:b/>
          <w:bCs/>
          <w:szCs w:val="22"/>
        </w:rPr>
      </w:pPr>
      <w:r w:rsidRPr="00A777FE">
        <w:rPr>
          <w:szCs w:val="22"/>
        </w:rPr>
        <w:t>PH</w:t>
      </w:r>
      <w:r w:rsidR="00C6695E">
        <w:rPr>
          <w:szCs w:val="22"/>
        </w:rPr>
        <w:t>642</w:t>
      </w:r>
      <w:r w:rsidRPr="00A777FE">
        <w:rPr>
          <w:szCs w:val="22"/>
        </w:rPr>
        <w:t>:</w:t>
      </w:r>
      <w:r>
        <w:rPr>
          <w:szCs w:val="22"/>
        </w:rPr>
        <w:t xml:space="preserve"> </w:t>
      </w:r>
      <w:r w:rsidR="00C6695E" w:rsidRPr="00C6695E">
        <w:rPr>
          <w:b/>
          <w:bCs/>
          <w:szCs w:val="22"/>
        </w:rPr>
        <w:t>G. W. F. HEGEL: PHILOSOPHER OF CRISIS AND RECONCILIATION</w:t>
      </w:r>
    </w:p>
    <w:p w:rsidR="006B1DC3" w:rsidRDefault="00C6695E" w:rsidP="00C6695E">
      <w:pPr>
        <w:rPr>
          <w:szCs w:val="22"/>
        </w:rPr>
      </w:pPr>
      <w:r w:rsidRPr="00C6695E">
        <w:rPr>
          <w:b/>
          <w:szCs w:val="22"/>
        </w:rPr>
        <w:t xml:space="preserve"> </w:t>
      </w:r>
      <w:r w:rsidR="001A2AC6" w:rsidRPr="0034624F">
        <w:rPr>
          <w:b/>
          <w:sz w:val="22"/>
          <w:szCs w:val="22"/>
        </w:rPr>
        <w:t>(10 ECTS credits)</w:t>
      </w:r>
      <w:r w:rsidR="001A2AC6">
        <w:rPr>
          <w:b/>
          <w:szCs w:val="22"/>
        </w:rPr>
        <w:t xml:space="preserve"> </w:t>
      </w:r>
      <w:r w:rsidR="006B1DC3" w:rsidRPr="00A777FE">
        <w:rPr>
          <w:szCs w:val="22"/>
        </w:rPr>
        <w:t>(</w:t>
      </w:r>
      <w:r>
        <w:rPr>
          <w:szCs w:val="22"/>
        </w:rPr>
        <w:t>Prof William Desmond</w:t>
      </w:r>
      <w:r w:rsidR="006B1DC3" w:rsidRPr="00A777FE">
        <w:rPr>
          <w:szCs w:val="22"/>
        </w:rPr>
        <w:t>)</w:t>
      </w:r>
      <w:r w:rsidR="001A2AC6">
        <w:rPr>
          <w:szCs w:val="22"/>
        </w:rPr>
        <w:t xml:space="preserve"> </w:t>
      </w:r>
    </w:p>
    <w:p w:rsidR="006B1DC3" w:rsidRDefault="006B1DC3" w:rsidP="006B1DC3">
      <w:pPr>
        <w:jc w:val="center"/>
        <w:rPr>
          <w:szCs w:val="22"/>
        </w:rPr>
      </w:pPr>
    </w:p>
    <w:p w:rsidR="00932E33" w:rsidRDefault="00C6695E" w:rsidP="00C6695E">
      <w:pPr>
        <w:jc w:val="both"/>
      </w:pPr>
      <w:r w:rsidRPr="00C6695E">
        <w:t xml:space="preserve">Hegel was a Janus figure in the history of philosophy. He seemed to sum up the tradition of philosophy preceding him and also to anticipate many major crucial lines of development coming after him. He swivels between the past and the future. Indeed, it has been said that </w:t>
      </w:r>
      <w:r w:rsidRPr="00C6695E">
        <w:lastRenderedPageBreak/>
        <w:t>many of the forms of contemporary philosophizing owe something important to him, either as developing some of his insights in different directions, or in reaction against or rejection of him. There is also the fact that he is often seen as a grandiose system builder whose thinking is abstracted from concrete actuality rather than engaged with it. Yet Hegel sought to respond in philosophy to what he perceived was the crisis of modern thought, which seemed to lead to a fragmented sense of life, a fragmentation affecting all areas, such a politics, religion, science and art. Responding to this fragmentation Hegel proclaimed that ‘the true is the whole’. He claimed to develop a philosophy that was true to this truth of the whole. He believed also that if such a comprehension of the true was accomplished, our relation to actuality would be shown to entail reconciliation as well as crisis – reconciliation more ultimate than crisis.</w:t>
      </w:r>
      <w:r w:rsidRPr="00C6695E">
        <w:br/>
        <w:t>This module will offer as comprehensive a discussion as possible of the essential themes of Hegel’s philosophical career, from early beginnings to more mature expression. We will look at Hegel between the past and the present, between the crisis and the claim of reconciliation. We will look at selected aspects of his major systematic works where he claims to work out the dialectical-speculative logic that alone for him is properly true to actuality. We will also look at selections from his lecture series on art and religion and history which made him the most famous philosopher in Berlin in his later period (the 1820s). We will also consider something of the continuing legacy of these works and lectures and the major questions his thinking still poses for us, agree we with him or not.</w:t>
      </w:r>
      <w:r w:rsidRPr="00C6695E">
        <w:br/>
        <w:t>Use will be made of Stephen Houlgate, The Hegel Reader (Blackwell, 1998)</w:t>
      </w:r>
      <w:r>
        <w:t xml:space="preserve">. </w:t>
      </w:r>
    </w:p>
    <w:p w:rsidR="00932E33" w:rsidRDefault="00932E33" w:rsidP="00932E33">
      <w:pPr>
        <w:jc w:val="both"/>
        <w:rPr>
          <w:szCs w:val="22"/>
        </w:rPr>
      </w:pPr>
    </w:p>
    <w:p w:rsidR="006B1DC3" w:rsidRPr="00D0395F" w:rsidRDefault="006B1DC3" w:rsidP="006B1DC3">
      <w:pPr>
        <w:jc w:val="center"/>
        <w:rPr>
          <w:i/>
          <w:szCs w:val="24"/>
        </w:rPr>
      </w:pPr>
      <w:r w:rsidRPr="00D0395F">
        <w:rPr>
          <w:i/>
          <w:szCs w:val="24"/>
        </w:rPr>
        <w:t>Learning Outcomes</w:t>
      </w:r>
    </w:p>
    <w:p w:rsidR="006B1DC3" w:rsidRDefault="006B1DC3" w:rsidP="006B1DC3">
      <w:pPr>
        <w:rPr>
          <w:szCs w:val="24"/>
        </w:rPr>
      </w:pPr>
    </w:p>
    <w:p w:rsidR="006B1DC3" w:rsidRDefault="006B1DC3" w:rsidP="006B1DC3">
      <w:pPr>
        <w:rPr>
          <w:szCs w:val="24"/>
          <w:lang w:eastAsia="en-IE" w:bidi="he-IL"/>
        </w:rPr>
      </w:pPr>
      <w:r w:rsidRPr="00F4328A">
        <w:rPr>
          <w:szCs w:val="24"/>
          <w:lang w:eastAsia="en-IE" w:bidi="he-IL"/>
        </w:rPr>
        <w:t xml:space="preserve">On successful completion of the module, students should be able to: </w:t>
      </w:r>
    </w:p>
    <w:p w:rsidR="00777589" w:rsidRPr="00F4328A" w:rsidRDefault="00777589" w:rsidP="006B1DC3">
      <w:pPr>
        <w:rPr>
          <w:szCs w:val="24"/>
          <w:lang w:eastAsia="en-IE" w:bidi="he-IL"/>
        </w:rPr>
      </w:pPr>
    </w:p>
    <w:p w:rsidR="000F3863" w:rsidRPr="000F3863" w:rsidRDefault="000F3863" w:rsidP="000F3863">
      <w:pPr>
        <w:numPr>
          <w:ilvl w:val="0"/>
          <w:numId w:val="15"/>
        </w:numPr>
        <w:jc w:val="both"/>
        <w:rPr>
          <w:szCs w:val="24"/>
          <w:lang w:eastAsia="en-IE" w:bidi="he-IL"/>
        </w:rPr>
      </w:pPr>
      <w:r w:rsidRPr="000F3863">
        <w:rPr>
          <w:szCs w:val="24"/>
          <w:lang w:eastAsia="en-IE" w:bidi="he-IL"/>
        </w:rPr>
        <w:t>have a systematic sense of Hegel’s overall philosophy;</w:t>
      </w:r>
    </w:p>
    <w:p w:rsidR="000F3863" w:rsidRPr="000F3863" w:rsidRDefault="000F3863" w:rsidP="000F3863">
      <w:pPr>
        <w:numPr>
          <w:ilvl w:val="0"/>
          <w:numId w:val="15"/>
        </w:numPr>
        <w:jc w:val="both"/>
        <w:rPr>
          <w:szCs w:val="24"/>
          <w:lang w:eastAsia="en-IE" w:bidi="he-IL"/>
        </w:rPr>
      </w:pPr>
      <w:r w:rsidRPr="000F3863">
        <w:rPr>
          <w:szCs w:val="24"/>
          <w:lang w:eastAsia="en-IE" w:bidi="he-IL"/>
        </w:rPr>
        <w:t>understand Hegel’s place in the history of philosophy and his influence on contemporary Continental thought;</w:t>
      </w:r>
    </w:p>
    <w:p w:rsidR="000F3863" w:rsidRPr="000F3863" w:rsidRDefault="000F3863" w:rsidP="000F3863">
      <w:pPr>
        <w:numPr>
          <w:ilvl w:val="0"/>
          <w:numId w:val="15"/>
        </w:numPr>
        <w:jc w:val="both"/>
        <w:rPr>
          <w:szCs w:val="24"/>
          <w:lang w:eastAsia="en-IE" w:bidi="he-IL"/>
        </w:rPr>
      </w:pPr>
      <w:r w:rsidRPr="000F3863">
        <w:rPr>
          <w:szCs w:val="24"/>
          <w:lang w:eastAsia="en-IE" w:bidi="he-IL"/>
        </w:rPr>
        <w:t>understand the underlying logic of Hegel’s dialectical way of thinking;</w:t>
      </w:r>
    </w:p>
    <w:p w:rsidR="000F3863" w:rsidRPr="000F3863" w:rsidRDefault="000F3863" w:rsidP="000F3863">
      <w:pPr>
        <w:numPr>
          <w:ilvl w:val="0"/>
          <w:numId w:val="15"/>
        </w:numPr>
        <w:jc w:val="both"/>
        <w:rPr>
          <w:szCs w:val="24"/>
          <w:lang w:eastAsia="en-IE" w:bidi="he-IL"/>
        </w:rPr>
      </w:pPr>
      <w:r w:rsidRPr="000F3863">
        <w:rPr>
          <w:szCs w:val="24"/>
          <w:lang w:eastAsia="en-IE" w:bidi="he-IL"/>
        </w:rPr>
        <w:t>understand the persuasiveness and difficulties with dialectical thinking generally;</w:t>
      </w:r>
    </w:p>
    <w:p w:rsidR="000F3863" w:rsidRPr="000F3863" w:rsidRDefault="000F3863" w:rsidP="000F3863">
      <w:pPr>
        <w:numPr>
          <w:ilvl w:val="0"/>
          <w:numId w:val="15"/>
        </w:numPr>
        <w:jc w:val="both"/>
        <w:rPr>
          <w:szCs w:val="24"/>
          <w:lang w:eastAsia="en-IE" w:bidi="he-IL"/>
        </w:rPr>
      </w:pPr>
      <w:r w:rsidRPr="000F3863">
        <w:rPr>
          <w:szCs w:val="24"/>
          <w:lang w:eastAsia="en-IE" w:bidi="he-IL"/>
        </w:rPr>
        <w:t>be able to compose an intelligent response to Hegel in writing.</w:t>
      </w:r>
    </w:p>
    <w:p w:rsidR="00777589" w:rsidRPr="00777589" w:rsidRDefault="00777589" w:rsidP="00777589">
      <w:pPr>
        <w:ind w:left="720"/>
        <w:jc w:val="both"/>
        <w:rPr>
          <w:szCs w:val="24"/>
          <w:lang w:eastAsia="en-IE" w:bidi="he-IL"/>
        </w:rPr>
      </w:pPr>
    </w:p>
    <w:p w:rsidR="006B1DC3" w:rsidRDefault="006B1DC3" w:rsidP="006B1DC3">
      <w:pPr>
        <w:jc w:val="center"/>
        <w:rPr>
          <w:bCs/>
          <w:i/>
          <w:szCs w:val="24"/>
          <w:lang w:eastAsia="en-IE"/>
        </w:rPr>
      </w:pPr>
      <w:r w:rsidRPr="00D0395F">
        <w:rPr>
          <w:bCs/>
          <w:i/>
          <w:szCs w:val="24"/>
          <w:lang w:eastAsia="en-IE"/>
        </w:rPr>
        <w:t>Assessment</w:t>
      </w:r>
    </w:p>
    <w:p w:rsidR="006B1DC3" w:rsidRDefault="006B1DC3" w:rsidP="006B1DC3">
      <w:pPr>
        <w:jc w:val="center"/>
        <w:rPr>
          <w:bCs/>
          <w:i/>
          <w:szCs w:val="24"/>
          <w:lang w:eastAsia="en-IE"/>
        </w:rPr>
      </w:pPr>
    </w:p>
    <w:p w:rsidR="00C13F2E" w:rsidRDefault="000F3863" w:rsidP="000F3863">
      <w:pPr>
        <w:jc w:val="both"/>
      </w:pPr>
      <w:r w:rsidRPr="000F3863">
        <w:t>Continuous assessment 100%, broken down as follows: class participation 30% final paper of ca. 4,000 words 70%</w:t>
      </w:r>
      <w:r>
        <w:t>.</w:t>
      </w:r>
    </w:p>
    <w:p w:rsidR="000F3863" w:rsidRDefault="000F3863" w:rsidP="000F3863">
      <w:pPr>
        <w:jc w:val="both"/>
      </w:pPr>
    </w:p>
    <w:p w:rsidR="000F3863" w:rsidRDefault="000F3863" w:rsidP="000F3863">
      <w:pPr>
        <w:jc w:val="both"/>
        <w:rPr>
          <w:bCs/>
          <w:i/>
          <w:szCs w:val="24"/>
          <w:lang w:eastAsia="en-IE"/>
        </w:rPr>
      </w:pPr>
    </w:p>
    <w:p w:rsidR="00C6695E" w:rsidRDefault="00C6695E" w:rsidP="00C6695E">
      <w:pPr>
        <w:rPr>
          <w:szCs w:val="22"/>
        </w:rPr>
      </w:pPr>
      <w:r w:rsidRPr="00A777FE">
        <w:rPr>
          <w:szCs w:val="22"/>
        </w:rPr>
        <w:t>PH</w:t>
      </w:r>
      <w:r>
        <w:rPr>
          <w:szCs w:val="22"/>
        </w:rPr>
        <w:t>647</w:t>
      </w:r>
      <w:r w:rsidRPr="00A777FE">
        <w:rPr>
          <w:szCs w:val="22"/>
        </w:rPr>
        <w:t>:</w:t>
      </w:r>
      <w:r>
        <w:rPr>
          <w:szCs w:val="22"/>
        </w:rPr>
        <w:t xml:space="preserve"> </w:t>
      </w:r>
      <w:r>
        <w:rPr>
          <w:b/>
          <w:szCs w:val="22"/>
        </w:rPr>
        <w:t xml:space="preserve">PHENOMENOLOGY AND SCHOLASTICISM: STEIN’S PHILOSOPHY </w:t>
      </w:r>
      <w:r w:rsidRPr="0034624F">
        <w:rPr>
          <w:b/>
          <w:sz w:val="22"/>
          <w:szCs w:val="22"/>
        </w:rPr>
        <w:t>(10 ECTS credits)</w:t>
      </w:r>
      <w:r>
        <w:rPr>
          <w:b/>
          <w:szCs w:val="22"/>
        </w:rPr>
        <w:t xml:space="preserve"> </w:t>
      </w:r>
      <w:r w:rsidRPr="00A777FE">
        <w:rPr>
          <w:szCs w:val="22"/>
        </w:rPr>
        <w:t>(</w:t>
      </w:r>
      <w:r>
        <w:rPr>
          <w:szCs w:val="22"/>
        </w:rPr>
        <w:t>Dr Mette Lebech</w:t>
      </w:r>
      <w:r w:rsidRPr="00A777FE">
        <w:rPr>
          <w:szCs w:val="22"/>
        </w:rPr>
        <w:t>)</w:t>
      </w:r>
      <w:r>
        <w:rPr>
          <w:szCs w:val="22"/>
        </w:rPr>
        <w:t xml:space="preserve"> </w:t>
      </w:r>
    </w:p>
    <w:p w:rsidR="00C6695E" w:rsidRDefault="00C6695E" w:rsidP="00C6695E">
      <w:pPr>
        <w:jc w:val="center"/>
        <w:rPr>
          <w:szCs w:val="22"/>
        </w:rPr>
      </w:pPr>
    </w:p>
    <w:p w:rsidR="00C6695E" w:rsidRDefault="00C6695E" w:rsidP="00C6695E">
      <w:pPr>
        <w:jc w:val="both"/>
      </w:pPr>
      <w:r w:rsidRPr="00932E33">
        <w:t>This module aims to introduce the phenomenology and Christian philosophy of Edith Stein by reading texts from her early, middle and late periods. A close reading and discussion of the basic concepts opens onto a discussion of her contribution to phenomenology and the 'philosophia perennis', by placing particular emphasis on the way in which she channels the two traditions ‘into one riverbed’. Typical topics such as empathy, person, community, state, essence, finite and eternal being are discussed with a view to understanding the direction of her philosophy from phenomenology over ontology to Christian metaphysics.</w:t>
      </w:r>
    </w:p>
    <w:p w:rsidR="00C6695E" w:rsidRDefault="00C6695E" w:rsidP="00C6695E">
      <w:pPr>
        <w:jc w:val="both"/>
      </w:pPr>
    </w:p>
    <w:p w:rsidR="00C6695E" w:rsidRDefault="00C6695E" w:rsidP="00C6695E">
      <w:pPr>
        <w:jc w:val="both"/>
        <w:rPr>
          <w:szCs w:val="22"/>
        </w:rPr>
      </w:pPr>
    </w:p>
    <w:p w:rsidR="00C6695E" w:rsidRPr="00D0395F" w:rsidRDefault="00C6695E" w:rsidP="00C6695E">
      <w:pPr>
        <w:jc w:val="center"/>
        <w:rPr>
          <w:i/>
          <w:szCs w:val="24"/>
        </w:rPr>
      </w:pPr>
      <w:r w:rsidRPr="00D0395F">
        <w:rPr>
          <w:i/>
          <w:szCs w:val="24"/>
        </w:rPr>
        <w:t>Learning Outcomes</w:t>
      </w:r>
    </w:p>
    <w:p w:rsidR="00C6695E" w:rsidRDefault="00C6695E" w:rsidP="00C6695E">
      <w:pPr>
        <w:rPr>
          <w:szCs w:val="24"/>
        </w:rPr>
      </w:pPr>
    </w:p>
    <w:p w:rsidR="00C6695E" w:rsidRDefault="00C6695E" w:rsidP="00C6695E">
      <w:pPr>
        <w:rPr>
          <w:szCs w:val="24"/>
          <w:lang w:eastAsia="en-IE" w:bidi="he-IL"/>
        </w:rPr>
      </w:pPr>
      <w:r w:rsidRPr="00F4328A">
        <w:rPr>
          <w:szCs w:val="24"/>
          <w:lang w:eastAsia="en-IE" w:bidi="he-IL"/>
        </w:rPr>
        <w:t xml:space="preserve">On successful completion of the module, students should be able to: </w:t>
      </w:r>
    </w:p>
    <w:p w:rsidR="00C6695E" w:rsidRPr="00F4328A" w:rsidRDefault="00C6695E" w:rsidP="00C6695E">
      <w:pPr>
        <w:rPr>
          <w:szCs w:val="24"/>
          <w:lang w:eastAsia="en-IE" w:bidi="he-IL"/>
        </w:rPr>
      </w:pPr>
    </w:p>
    <w:p w:rsidR="00C6695E" w:rsidRPr="00777589" w:rsidRDefault="00C6695E" w:rsidP="00C6695E">
      <w:pPr>
        <w:numPr>
          <w:ilvl w:val="0"/>
          <w:numId w:val="12"/>
        </w:numPr>
        <w:jc w:val="both"/>
        <w:rPr>
          <w:szCs w:val="24"/>
          <w:lang w:eastAsia="en-IE" w:bidi="he-IL"/>
        </w:rPr>
      </w:pPr>
      <w:r w:rsidRPr="00777589">
        <w:rPr>
          <w:szCs w:val="24"/>
          <w:lang w:eastAsia="en-IE" w:bidi="he-IL"/>
        </w:rPr>
        <w:t>discuss Stein’s contribution to phenomenology and the 'philosophia perennis';</w:t>
      </w:r>
    </w:p>
    <w:p w:rsidR="00C6695E" w:rsidRPr="00777589" w:rsidRDefault="00C6695E" w:rsidP="00C6695E">
      <w:pPr>
        <w:numPr>
          <w:ilvl w:val="0"/>
          <w:numId w:val="12"/>
        </w:numPr>
        <w:jc w:val="both"/>
        <w:rPr>
          <w:szCs w:val="24"/>
          <w:lang w:eastAsia="en-IE" w:bidi="he-IL"/>
        </w:rPr>
      </w:pPr>
      <w:r w:rsidRPr="00777589">
        <w:rPr>
          <w:szCs w:val="24"/>
          <w:lang w:eastAsia="en-IE" w:bidi="he-IL"/>
        </w:rPr>
        <w:t>critically assess the texts studied and discuss the topics treated in them in the light of Stein’s understanding of them;</w:t>
      </w:r>
    </w:p>
    <w:p w:rsidR="00C6695E" w:rsidRPr="00777589" w:rsidRDefault="00C6695E" w:rsidP="00C6695E">
      <w:pPr>
        <w:numPr>
          <w:ilvl w:val="0"/>
          <w:numId w:val="12"/>
        </w:numPr>
        <w:jc w:val="both"/>
        <w:rPr>
          <w:szCs w:val="24"/>
          <w:lang w:eastAsia="en-IE" w:bidi="he-IL"/>
        </w:rPr>
      </w:pPr>
      <w:r w:rsidRPr="00777589">
        <w:rPr>
          <w:szCs w:val="24"/>
          <w:lang w:eastAsia="en-IE" w:bidi="he-IL"/>
        </w:rPr>
        <w:t>explain the central concepts of the texts studied, and situate these in the contexts of the phenomenological movement and the 'philosophia perennis';</w:t>
      </w:r>
    </w:p>
    <w:p w:rsidR="00C6695E" w:rsidRPr="00777589" w:rsidRDefault="00C6695E" w:rsidP="00C6695E">
      <w:pPr>
        <w:numPr>
          <w:ilvl w:val="0"/>
          <w:numId w:val="12"/>
        </w:numPr>
        <w:jc w:val="both"/>
        <w:rPr>
          <w:szCs w:val="24"/>
          <w:lang w:eastAsia="en-IE" w:bidi="he-IL"/>
        </w:rPr>
      </w:pPr>
      <w:r w:rsidRPr="00777589">
        <w:rPr>
          <w:szCs w:val="24"/>
          <w:lang w:eastAsia="en-IE" w:bidi="he-IL"/>
        </w:rPr>
        <w:t>account for the structure of the texts and the works from which they are taken;</w:t>
      </w:r>
    </w:p>
    <w:p w:rsidR="00C6695E" w:rsidRPr="00777589" w:rsidRDefault="00C6695E" w:rsidP="00C6695E">
      <w:pPr>
        <w:numPr>
          <w:ilvl w:val="0"/>
          <w:numId w:val="12"/>
        </w:numPr>
        <w:jc w:val="both"/>
        <w:rPr>
          <w:szCs w:val="24"/>
          <w:lang w:eastAsia="en-IE" w:bidi="he-IL"/>
        </w:rPr>
      </w:pPr>
      <w:r w:rsidRPr="00777589">
        <w:rPr>
          <w:szCs w:val="24"/>
          <w:lang w:eastAsia="en-IE" w:bidi="he-IL"/>
        </w:rPr>
        <w:t>critically address the question of the interpretation of the work studied;</w:t>
      </w:r>
    </w:p>
    <w:p w:rsidR="00C6695E" w:rsidRPr="00777589" w:rsidRDefault="00C6695E" w:rsidP="00C6695E">
      <w:pPr>
        <w:numPr>
          <w:ilvl w:val="0"/>
          <w:numId w:val="12"/>
        </w:numPr>
        <w:jc w:val="both"/>
        <w:rPr>
          <w:szCs w:val="24"/>
          <w:lang w:eastAsia="en-IE" w:bidi="he-IL"/>
        </w:rPr>
      </w:pPr>
      <w:r w:rsidRPr="00777589">
        <w:rPr>
          <w:szCs w:val="24"/>
          <w:lang w:eastAsia="en-IE" w:bidi="he-IL"/>
        </w:rPr>
        <w:t>critically assess Stein’s understanding and use of phenomenology;</w:t>
      </w:r>
    </w:p>
    <w:p w:rsidR="00C6695E" w:rsidRDefault="00C6695E" w:rsidP="00C6695E">
      <w:pPr>
        <w:numPr>
          <w:ilvl w:val="0"/>
          <w:numId w:val="12"/>
        </w:numPr>
        <w:jc w:val="both"/>
        <w:rPr>
          <w:szCs w:val="24"/>
          <w:lang w:eastAsia="en-IE" w:bidi="he-IL"/>
        </w:rPr>
      </w:pPr>
      <w:r w:rsidRPr="00777589">
        <w:rPr>
          <w:szCs w:val="24"/>
          <w:lang w:eastAsia="en-IE" w:bidi="he-IL"/>
        </w:rPr>
        <w:t>discuss the relation between phenomenology and scholasticism.</w:t>
      </w:r>
    </w:p>
    <w:p w:rsidR="00C6695E" w:rsidRPr="00777589" w:rsidRDefault="00C6695E" w:rsidP="00C6695E">
      <w:pPr>
        <w:ind w:left="720"/>
        <w:jc w:val="both"/>
        <w:rPr>
          <w:szCs w:val="24"/>
          <w:lang w:eastAsia="en-IE" w:bidi="he-IL"/>
        </w:rPr>
      </w:pPr>
    </w:p>
    <w:p w:rsidR="00C6695E" w:rsidRDefault="00C6695E" w:rsidP="00C6695E">
      <w:pPr>
        <w:jc w:val="center"/>
        <w:rPr>
          <w:bCs/>
          <w:i/>
          <w:szCs w:val="24"/>
          <w:lang w:eastAsia="en-IE"/>
        </w:rPr>
      </w:pPr>
      <w:r w:rsidRPr="00D0395F">
        <w:rPr>
          <w:bCs/>
          <w:i/>
          <w:szCs w:val="24"/>
          <w:lang w:eastAsia="en-IE"/>
        </w:rPr>
        <w:t>Assessment</w:t>
      </w:r>
    </w:p>
    <w:p w:rsidR="00C6695E" w:rsidRDefault="00C6695E" w:rsidP="00C6695E">
      <w:pPr>
        <w:jc w:val="center"/>
        <w:rPr>
          <w:bCs/>
          <w:i/>
          <w:szCs w:val="24"/>
          <w:lang w:eastAsia="en-IE"/>
        </w:rPr>
      </w:pPr>
    </w:p>
    <w:p w:rsidR="00C6695E" w:rsidRDefault="00C6695E" w:rsidP="00C6695E">
      <w:pPr>
        <w:jc w:val="both"/>
      </w:pPr>
      <w:r w:rsidRPr="001E19C9">
        <w:t>100% continuous assessment, broken down as follows: (1) 10% = attendance at seminars; (2) 20% = seminar presentation (15 minutes oral &amp; written presentation [c. 1,500 words] of an analysis of a central topic of Stein’s phenomenology to fellow students and moderator of seminar and 10 minutes questions-response). [20% = 10% for content of presentation &amp;10% for delivery and grasp of subject-matter as evidenced in seminar discussion]; (3) 70% = essay (c. 4,000 words from choice of 3–4 essay topics).</w:t>
      </w:r>
    </w:p>
    <w:p w:rsidR="006B1DC3" w:rsidRDefault="006B1DC3" w:rsidP="006B1DC3">
      <w:pPr>
        <w:rPr>
          <w:sz w:val="22"/>
          <w:szCs w:val="22"/>
        </w:rPr>
      </w:pPr>
    </w:p>
    <w:p w:rsidR="00C6695E" w:rsidRDefault="00C6695E" w:rsidP="006B1DC3">
      <w:pPr>
        <w:rPr>
          <w:sz w:val="22"/>
          <w:szCs w:val="22"/>
        </w:rPr>
      </w:pPr>
    </w:p>
    <w:p w:rsidR="00C6695E" w:rsidRDefault="00C6695E" w:rsidP="006B1DC3">
      <w:pPr>
        <w:rPr>
          <w:sz w:val="22"/>
          <w:szCs w:val="22"/>
        </w:rPr>
      </w:pPr>
    </w:p>
    <w:p w:rsidR="006B1DC3" w:rsidRDefault="006B1DC3" w:rsidP="00C13F2E">
      <w:pPr>
        <w:rPr>
          <w:szCs w:val="22"/>
        </w:rPr>
      </w:pPr>
      <w:r w:rsidRPr="00A777FE">
        <w:rPr>
          <w:szCs w:val="22"/>
        </w:rPr>
        <w:t>PH</w:t>
      </w:r>
      <w:r w:rsidR="00C13F2E">
        <w:rPr>
          <w:szCs w:val="22"/>
        </w:rPr>
        <w:t>644</w:t>
      </w:r>
      <w:r w:rsidRPr="00A777FE">
        <w:rPr>
          <w:szCs w:val="22"/>
        </w:rPr>
        <w:t>:</w:t>
      </w:r>
      <w:r>
        <w:rPr>
          <w:szCs w:val="22"/>
        </w:rPr>
        <w:t xml:space="preserve"> </w:t>
      </w:r>
      <w:r w:rsidR="00C13F2E">
        <w:rPr>
          <w:b/>
          <w:szCs w:val="22"/>
        </w:rPr>
        <w:t xml:space="preserve">PHILOSOPHY OF LANGUAGE </w:t>
      </w:r>
      <w:r w:rsidR="00C13F2E" w:rsidRPr="0034624F">
        <w:rPr>
          <w:b/>
          <w:sz w:val="22"/>
          <w:szCs w:val="22"/>
        </w:rPr>
        <w:t>(10 ECTS credits)</w:t>
      </w:r>
      <w:r w:rsidR="00C13F2E">
        <w:rPr>
          <w:b/>
          <w:sz w:val="22"/>
          <w:szCs w:val="22"/>
        </w:rPr>
        <w:t xml:space="preserve"> </w:t>
      </w:r>
      <w:r w:rsidRPr="00A777FE">
        <w:rPr>
          <w:szCs w:val="22"/>
        </w:rPr>
        <w:t>(</w:t>
      </w:r>
      <w:r w:rsidR="00C13F2E">
        <w:rPr>
          <w:szCs w:val="22"/>
        </w:rPr>
        <w:t>Prof Philipp Rosemann</w:t>
      </w:r>
      <w:r w:rsidRPr="00A777FE">
        <w:rPr>
          <w:szCs w:val="22"/>
        </w:rPr>
        <w:t>)</w:t>
      </w:r>
    </w:p>
    <w:p w:rsidR="006B1DC3" w:rsidRDefault="006B1DC3" w:rsidP="006B1DC3">
      <w:pPr>
        <w:jc w:val="center"/>
        <w:rPr>
          <w:szCs w:val="22"/>
        </w:rPr>
      </w:pPr>
    </w:p>
    <w:p w:rsidR="006B1DC3" w:rsidRDefault="00C13F2E" w:rsidP="005C0528">
      <w:r w:rsidRPr="00C13F2E">
        <w:t>Since Ferdinand de Saussure, language has been considered to be composed of signs in which signifier and signified stand in an entirely conventional, arbitrary relationship. Conceived in this manner, language floats ‘above’ reality. There is no way to understand text except through context, so that meaning is forever ‘deferred’ (Derrida).</w:t>
      </w:r>
      <w:r w:rsidRPr="00C13F2E">
        <w:br/>
        <w:t>But what if the relationship between language and reality were much closer? There is a tradition which claims that reality itself was ‘spoken’ into existence. It is therefore like a text that can be read: medieval thinkers called this the ‘book of nature’. The Judaeo-Christian idea that language is creative has a parallel in the contemporary theory of ‘performative speech acts’ (J. L. Austin).</w:t>
      </w:r>
      <w:r w:rsidRPr="00C13F2E">
        <w:br/>
        <w:t>In our own time, Heidegger has spoken of language as the ‘house of being’. Careful listening to language, especially through etymological analysis, uncovers foundational experiences in which reality has revealed itself. But philosophy may no longer be capable of such listening. For Heidegger, then, the ‘task of thinking’, after the ‘end of philosophy’, is poetic.</w:t>
      </w:r>
      <w:r w:rsidRPr="00C13F2E">
        <w:br/>
        <w:t>Readings will include Saussure, Derrida, Foucault, Augustine, Bonaventure, Austin, and Heidegger as well as some poets (Stefan George, Leonard Cohen).</w:t>
      </w:r>
    </w:p>
    <w:p w:rsidR="00C13F2E" w:rsidRDefault="00C13F2E" w:rsidP="00C13F2E">
      <w:pPr>
        <w:rPr>
          <w:szCs w:val="22"/>
        </w:rPr>
      </w:pPr>
    </w:p>
    <w:p w:rsidR="006B1DC3" w:rsidRDefault="006B1DC3" w:rsidP="006B1DC3">
      <w:pPr>
        <w:jc w:val="center"/>
        <w:rPr>
          <w:i/>
          <w:szCs w:val="24"/>
        </w:rPr>
      </w:pPr>
      <w:r w:rsidRPr="00D0395F">
        <w:rPr>
          <w:i/>
          <w:szCs w:val="24"/>
        </w:rPr>
        <w:t>Learning Outcomes</w:t>
      </w:r>
    </w:p>
    <w:p w:rsidR="006B1DC3" w:rsidRPr="00D0395F" w:rsidRDefault="006B1DC3" w:rsidP="006B1DC3">
      <w:pPr>
        <w:jc w:val="center"/>
        <w:rPr>
          <w:i/>
          <w:szCs w:val="24"/>
        </w:rPr>
      </w:pPr>
    </w:p>
    <w:p w:rsidR="006B1DC3" w:rsidRPr="001F2785" w:rsidRDefault="006B1DC3" w:rsidP="006B1DC3">
      <w:pPr>
        <w:rPr>
          <w:szCs w:val="24"/>
          <w:lang w:eastAsia="en-IE" w:bidi="he-IL"/>
        </w:rPr>
      </w:pPr>
      <w:r w:rsidRPr="001F2785">
        <w:rPr>
          <w:szCs w:val="24"/>
          <w:lang w:eastAsia="en-IE" w:bidi="he-IL"/>
        </w:rPr>
        <w:t xml:space="preserve">On successful completion of the module, students should be able to: </w:t>
      </w:r>
    </w:p>
    <w:p w:rsidR="005C0528" w:rsidRPr="005C0528" w:rsidRDefault="005C0528" w:rsidP="005C0528">
      <w:pPr>
        <w:numPr>
          <w:ilvl w:val="0"/>
          <w:numId w:val="13"/>
        </w:numPr>
        <w:jc w:val="both"/>
        <w:rPr>
          <w:szCs w:val="24"/>
          <w:lang w:eastAsia="en-IE" w:bidi="he-IL"/>
        </w:rPr>
      </w:pPr>
      <w:r w:rsidRPr="005C0528">
        <w:rPr>
          <w:szCs w:val="24"/>
          <w:lang w:eastAsia="en-IE" w:bidi="he-IL"/>
        </w:rPr>
        <w:lastRenderedPageBreak/>
        <w:t>discuss the Saussurean/structuralist conception of language;</w:t>
      </w:r>
    </w:p>
    <w:p w:rsidR="005C0528" w:rsidRPr="005C0528" w:rsidRDefault="005C0528" w:rsidP="005C0528">
      <w:pPr>
        <w:numPr>
          <w:ilvl w:val="0"/>
          <w:numId w:val="13"/>
        </w:numPr>
        <w:jc w:val="both"/>
        <w:rPr>
          <w:szCs w:val="24"/>
          <w:lang w:eastAsia="en-IE" w:bidi="he-IL"/>
        </w:rPr>
      </w:pPr>
      <w:r w:rsidRPr="005C0528">
        <w:rPr>
          <w:szCs w:val="24"/>
          <w:lang w:eastAsia="en-IE" w:bidi="he-IL"/>
        </w:rPr>
        <w:t>identify the main features of a theory that regards the world as divine text;</w:t>
      </w:r>
    </w:p>
    <w:p w:rsidR="005C0528" w:rsidRPr="005C0528" w:rsidRDefault="005C0528" w:rsidP="005C0528">
      <w:pPr>
        <w:numPr>
          <w:ilvl w:val="0"/>
          <w:numId w:val="13"/>
        </w:numPr>
        <w:jc w:val="both"/>
        <w:rPr>
          <w:szCs w:val="24"/>
          <w:lang w:eastAsia="en-IE" w:bidi="he-IL"/>
        </w:rPr>
      </w:pPr>
      <w:r w:rsidRPr="005C0528">
        <w:rPr>
          <w:szCs w:val="24"/>
          <w:lang w:eastAsia="en-IE" w:bidi="he-IL"/>
        </w:rPr>
        <w:t>explain Austin’s theory of performative speech acts;</w:t>
      </w:r>
    </w:p>
    <w:p w:rsidR="005C0528" w:rsidRPr="005C0528" w:rsidRDefault="005C0528" w:rsidP="005C0528">
      <w:pPr>
        <w:numPr>
          <w:ilvl w:val="0"/>
          <w:numId w:val="13"/>
        </w:numPr>
        <w:jc w:val="both"/>
        <w:rPr>
          <w:szCs w:val="24"/>
          <w:lang w:eastAsia="en-IE" w:bidi="he-IL"/>
        </w:rPr>
      </w:pPr>
      <w:r w:rsidRPr="005C0528">
        <w:rPr>
          <w:szCs w:val="24"/>
          <w:lang w:eastAsia="en-IE" w:bidi="he-IL"/>
        </w:rPr>
        <w:t>assess the role of language in the later Heidegger;</w:t>
      </w:r>
    </w:p>
    <w:p w:rsidR="005C0528" w:rsidRPr="005C0528" w:rsidRDefault="005C0528" w:rsidP="005C0528">
      <w:pPr>
        <w:numPr>
          <w:ilvl w:val="0"/>
          <w:numId w:val="13"/>
        </w:numPr>
        <w:jc w:val="both"/>
        <w:rPr>
          <w:szCs w:val="24"/>
          <w:lang w:eastAsia="en-IE" w:bidi="he-IL"/>
        </w:rPr>
      </w:pPr>
      <w:r w:rsidRPr="005C0528">
        <w:rPr>
          <w:szCs w:val="24"/>
          <w:lang w:eastAsia="en-IE" w:bidi="he-IL"/>
        </w:rPr>
        <w:t>define the relationship between philosophy and poetry;</w:t>
      </w:r>
    </w:p>
    <w:p w:rsidR="005C0528" w:rsidRPr="005C0528" w:rsidRDefault="005C0528" w:rsidP="005C0528">
      <w:pPr>
        <w:numPr>
          <w:ilvl w:val="0"/>
          <w:numId w:val="13"/>
        </w:numPr>
        <w:jc w:val="both"/>
        <w:rPr>
          <w:szCs w:val="24"/>
          <w:lang w:eastAsia="en-IE" w:bidi="he-IL"/>
        </w:rPr>
      </w:pPr>
      <w:r w:rsidRPr="005C0528">
        <w:rPr>
          <w:szCs w:val="24"/>
          <w:lang w:eastAsia="en-IE" w:bidi="he-IL"/>
        </w:rPr>
        <w:t>discriminate between structuralist, Judaeo-Christian, Heideggerian, and speech act theoretical approaches to language;</w:t>
      </w:r>
    </w:p>
    <w:p w:rsidR="005C0528" w:rsidRDefault="005C0528" w:rsidP="005C0528">
      <w:pPr>
        <w:numPr>
          <w:ilvl w:val="0"/>
          <w:numId w:val="13"/>
        </w:numPr>
        <w:jc w:val="both"/>
        <w:rPr>
          <w:szCs w:val="24"/>
          <w:lang w:eastAsia="en-IE" w:bidi="he-IL"/>
        </w:rPr>
      </w:pPr>
      <w:r w:rsidRPr="005C0528">
        <w:rPr>
          <w:szCs w:val="24"/>
          <w:lang w:eastAsia="en-IE" w:bidi="he-IL"/>
        </w:rPr>
        <w:t>articulate the outlines of a philosophy of language in a final essay</w:t>
      </w:r>
      <w:r>
        <w:rPr>
          <w:szCs w:val="24"/>
          <w:lang w:eastAsia="en-IE" w:bidi="he-IL"/>
        </w:rPr>
        <w:t>.</w:t>
      </w:r>
    </w:p>
    <w:p w:rsidR="005C0528" w:rsidRPr="005C0528" w:rsidRDefault="005C0528" w:rsidP="005C0528">
      <w:pPr>
        <w:jc w:val="both"/>
        <w:rPr>
          <w:szCs w:val="24"/>
          <w:lang w:eastAsia="en-IE" w:bidi="he-IL"/>
        </w:rPr>
      </w:pPr>
    </w:p>
    <w:p w:rsidR="006B1DC3" w:rsidRDefault="006B1DC3" w:rsidP="006B1DC3">
      <w:pPr>
        <w:jc w:val="center"/>
        <w:rPr>
          <w:bCs/>
          <w:i/>
          <w:szCs w:val="24"/>
          <w:lang w:eastAsia="en-IE"/>
        </w:rPr>
      </w:pPr>
      <w:r w:rsidRPr="00D0395F">
        <w:rPr>
          <w:bCs/>
          <w:i/>
          <w:szCs w:val="24"/>
          <w:lang w:eastAsia="en-IE"/>
        </w:rPr>
        <w:t>Assessment</w:t>
      </w:r>
    </w:p>
    <w:p w:rsidR="006B1DC3" w:rsidRDefault="006B1DC3" w:rsidP="006B1DC3">
      <w:pPr>
        <w:jc w:val="center"/>
        <w:rPr>
          <w:bCs/>
          <w:i/>
          <w:szCs w:val="24"/>
          <w:lang w:eastAsia="en-IE"/>
        </w:rPr>
      </w:pPr>
    </w:p>
    <w:p w:rsidR="006B1DC3" w:rsidRDefault="006B1DC3" w:rsidP="005C0528">
      <w:r>
        <w:t xml:space="preserve">100% continuous assessment, broken down as follows: </w:t>
      </w:r>
      <w:r w:rsidR="005C0528" w:rsidRPr="005C0528">
        <w:t>(1) attendance at seminars: 10%; (2) seminar presentation: 20%; (3) final essay: 70% (c. 5,000 words).</w:t>
      </w:r>
    </w:p>
    <w:p w:rsidR="005C0528" w:rsidRDefault="005C0528" w:rsidP="005C0528">
      <w:pPr>
        <w:rPr>
          <w:bCs/>
          <w:i/>
          <w:szCs w:val="24"/>
          <w:lang w:eastAsia="en-IE"/>
        </w:rPr>
      </w:pPr>
    </w:p>
    <w:p w:rsidR="006B1DC3" w:rsidRDefault="006B1DC3" w:rsidP="006B1DC3">
      <w:pPr>
        <w:rPr>
          <w:sz w:val="22"/>
          <w:szCs w:val="22"/>
        </w:rPr>
      </w:pPr>
    </w:p>
    <w:p w:rsidR="006B1DC3" w:rsidRPr="0034624F" w:rsidRDefault="006B1DC3" w:rsidP="006B1DC3">
      <w:pPr>
        <w:ind w:left="1440" w:hanging="1440"/>
        <w:jc w:val="both"/>
        <w:rPr>
          <w:b/>
          <w:szCs w:val="24"/>
        </w:rPr>
      </w:pPr>
      <w:r w:rsidRPr="0034624F">
        <w:rPr>
          <w:bCs/>
          <w:szCs w:val="24"/>
        </w:rPr>
        <w:t>PH699:</w:t>
      </w:r>
      <w:r w:rsidRPr="0034624F">
        <w:rPr>
          <w:b/>
          <w:szCs w:val="24"/>
        </w:rPr>
        <w:t xml:space="preserve"> </w:t>
      </w:r>
      <w:r w:rsidRPr="0034624F">
        <w:rPr>
          <w:b/>
          <w:szCs w:val="24"/>
        </w:rPr>
        <w:tab/>
        <w:t>DISSERTATION (Compulsory module running over two semesters for all M.A. students except students in the Ancient, Medieval and Renaissance Philosophy programme) (30 ECTS credits)</w:t>
      </w:r>
    </w:p>
    <w:p w:rsidR="006B1DC3" w:rsidRPr="0034624F" w:rsidRDefault="006B1DC3" w:rsidP="006B1DC3">
      <w:pPr>
        <w:jc w:val="both"/>
        <w:rPr>
          <w:szCs w:val="24"/>
        </w:rPr>
      </w:pPr>
    </w:p>
    <w:p w:rsidR="006B1DC3" w:rsidRPr="0034624F" w:rsidRDefault="006B1DC3" w:rsidP="006B1DC3">
      <w:pPr>
        <w:rPr>
          <w:szCs w:val="24"/>
        </w:rPr>
      </w:pPr>
      <w:r w:rsidRPr="0034624F">
        <w:rPr>
          <w:rFonts w:eastAsia="Calibri"/>
          <w:szCs w:val="24"/>
          <w:lang w:val="en-US" w:eastAsia="en-IE"/>
        </w:rPr>
        <w:t>The aim of this module is to develop students’ independent research methods in philosophy and to deepen their critical awareness and writing ability on a significant topic in philosophy. The module requires students to select: (a) a significant topic of research for a Minor M.A. thesis in philosophy; (b) think this topic through; and (c) present it (c. 12,000-15,000 words) adhering to normal academic-scholarly written conventions. Appointment of supervisors for each student’s thesis-topic proposal will follow upon a consideration and review of the theses’ proposals that have been submitted to the Department of Philosophy and as approved by the Head of the Department. Revision and refinement of theses’ proposals are necessary, and such will be conducted, in due course over the first semester, between appointed supervisor and student. It is the responsibility of both supervisor and supervisee to arrange and fix appointment times during both the First and Second Semesters, and to discuss the progress, or lack of progress made in the researching and in the writing of the thesis. The format of the dissertation must conform to the guidelines set out in the Departmental Handbook for Students and the University’s Submission Procedures.</w:t>
      </w:r>
    </w:p>
    <w:p w:rsidR="006B1DC3" w:rsidRPr="0034624F" w:rsidRDefault="006B1DC3" w:rsidP="006B1DC3">
      <w:pPr>
        <w:jc w:val="both"/>
        <w:rPr>
          <w:szCs w:val="24"/>
          <w:lang w:eastAsia="en-IE"/>
        </w:rPr>
      </w:pPr>
    </w:p>
    <w:p w:rsidR="006B1DC3" w:rsidRDefault="006B1DC3" w:rsidP="006B1DC3">
      <w:pPr>
        <w:jc w:val="both"/>
        <w:rPr>
          <w:szCs w:val="24"/>
          <w:lang w:eastAsia="en-IE"/>
        </w:rPr>
      </w:pPr>
      <w:r w:rsidRPr="0034624F">
        <w:rPr>
          <w:b/>
          <w:szCs w:val="24"/>
          <w:lang w:eastAsia="en-IE"/>
        </w:rPr>
        <w:t xml:space="preserve">Learning Outcomes: </w:t>
      </w:r>
      <w:r w:rsidRPr="0034624F">
        <w:rPr>
          <w:szCs w:val="24"/>
          <w:lang w:eastAsia="en-IE"/>
        </w:rPr>
        <w:t>On successful completion of the module, students should be able to:</w:t>
      </w:r>
    </w:p>
    <w:p w:rsidR="005C0528" w:rsidRPr="0034624F" w:rsidRDefault="005C0528" w:rsidP="006B1DC3">
      <w:pPr>
        <w:jc w:val="both"/>
        <w:rPr>
          <w:szCs w:val="24"/>
          <w:lang w:eastAsia="en-IE"/>
        </w:rPr>
      </w:pPr>
    </w:p>
    <w:p w:rsidR="005C0528" w:rsidRPr="005C0528" w:rsidRDefault="005C0528" w:rsidP="005C0528">
      <w:pPr>
        <w:numPr>
          <w:ilvl w:val="0"/>
          <w:numId w:val="14"/>
        </w:numPr>
        <w:rPr>
          <w:rFonts w:eastAsia="Calibri"/>
          <w:szCs w:val="24"/>
          <w:lang w:eastAsia="en-IE"/>
        </w:rPr>
      </w:pPr>
      <w:r w:rsidRPr="005C0528">
        <w:rPr>
          <w:rFonts w:eastAsia="Calibri"/>
          <w:szCs w:val="24"/>
          <w:lang w:eastAsia="en-IE"/>
        </w:rPr>
        <w:t>Identify and choose a topic for masters research in philosophy</w:t>
      </w:r>
      <w:r>
        <w:rPr>
          <w:rFonts w:eastAsia="Calibri"/>
          <w:szCs w:val="24"/>
          <w:lang w:eastAsia="en-IE"/>
        </w:rPr>
        <w:t>.</w:t>
      </w:r>
    </w:p>
    <w:p w:rsidR="005C0528" w:rsidRPr="005C0528" w:rsidRDefault="005C0528" w:rsidP="005C0528">
      <w:pPr>
        <w:numPr>
          <w:ilvl w:val="0"/>
          <w:numId w:val="14"/>
        </w:numPr>
        <w:rPr>
          <w:rFonts w:eastAsia="Calibri"/>
          <w:szCs w:val="24"/>
          <w:lang w:eastAsia="en-IE"/>
        </w:rPr>
      </w:pPr>
      <w:r w:rsidRPr="005C0528">
        <w:rPr>
          <w:rFonts w:eastAsia="Calibri"/>
          <w:szCs w:val="24"/>
          <w:lang w:eastAsia="en-IE"/>
        </w:rPr>
        <w:t>Think this topic through in a consistent manner, identifying primary and secondary sources</w:t>
      </w:r>
      <w:r>
        <w:rPr>
          <w:rFonts w:eastAsia="Calibri"/>
          <w:szCs w:val="24"/>
          <w:lang w:eastAsia="en-IE"/>
        </w:rPr>
        <w:t>.</w:t>
      </w:r>
    </w:p>
    <w:p w:rsidR="005C0528" w:rsidRPr="005C0528" w:rsidRDefault="005C0528" w:rsidP="005C0528">
      <w:pPr>
        <w:numPr>
          <w:ilvl w:val="0"/>
          <w:numId w:val="14"/>
        </w:numPr>
        <w:rPr>
          <w:rFonts w:eastAsia="Calibri"/>
          <w:szCs w:val="24"/>
          <w:lang w:eastAsia="en-IE"/>
        </w:rPr>
      </w:pPr>
      <w:r w:rsidRPr="005C0528">
        <w:rPr>
          <w:rFonts w:eastAsia="Calibri"/>
          <w:szCs w:val="24"/>
          <w:lang w:eastAsia="en-IE"/>
        </w:rPr>
        <w:t>Express accurately and evaluate properly, in written format, the viewpoints, opinions and beliefs of others and of oneself relevant to the topic selected, in a reasonable, fair, consistent and critical fashion</w:t>
      </w:r>
      <w:r>
        <w:rPr>
          <w:rFonts w:eastAsia="Calibri"/>
          <w:szCs w:val="24"/>
          <w:lang w:eastAsia="en-IE"/>
        </w:rPr>
        <w:t>.</w:t>
      </w:r>
    </w:p>
    <w:p w:rsidR="005C0528" w:rsidRPr="005C0528" w:rsidRDefault="005C0528" w:rsidP="005C0528">
      <w:pPr>
        <w:numPr>
          <w:ilvl w:val="0"/>
          <w:numId w:val="14"/>
        </w:numPr>
        <w:rPr>
          <w:rFonts w:eastAsia="Calibri"/>
          <w:szCs w:val="24"/>
          <w:lang w:eastAsia="en-IE"/>
        </w:rPr>
      </w:pPr>
      <w:r w:rsidRPr="005C0528">
        <w:rPr>
          <w:rFonts w:eastAsia="Calibri"/>
          <w:szCs w:val="24"/>
          <w:lang w:eastAsia="en-IE"/>
        </w:rPr>
        <w:t>Develop skills of independent learning and self-evaluation</w:t>
      </w:r>
      <w:r>
        <w:rPr>
          <w:rFonts w:eastAsia="Calibri"/>
          <w:szCs w:val="24"/>
          <w:lang w:eastAsia="en-IE"/>
        </w:rPr>
        <w:t>.</w:t>
      </w:r>
    </w:p>
    <w:p w:rsidR="005C0528" w:rsidRPr="005C0528" w:rsidRDefault="005C0528" w:rsidP="005C0528">
      <w:pPr>
        <w:numPr>
          <w:ilvl w:val="0"/>
          <w:numId w:val="14"/>
        </w:numPr>
        <w:rPr>
          <w:rFonts w:eastAsia="Calibri"/>
          <w:szCs w:val="24"/>
          <w:lang w:eastAsia="en-IE"/>
        </w:rPr>
      </w:pPr>
      <w:r w:rsidRPr="005C0528">
        <w:rPr>
          <w:rFonts w:eastAsia="Calibri"/>
          <w:szCs w:val="24"/>
          <w:lang w:eastAsia="en-IE"/>
        </w:rPr>
        <w:t>Demonstrate control, through argumentation and line of argument, over the material researched</w:t>
      </w:r>
      <w:r>
        <w:rPr>
          <w:rFonts w:eastAsia="Calibri"/>
          <w:szCs w:val="24"/>
          <w:lang w:eastAsia="en-IE"/>
        </w:rPr>
        <w:t>.</w:t>
      </w:r>
    </w:p>
    <w:p w:rsidR="005C0528" w:rsidRPr="005C0528" w:rsidRDefault="005C0528" w:rsidP="005C0528">
      <w:pPr>
        <w:numPr>
          <w:ilvl w:val="0"/>
          <w:numId w:val="14"/>
        </w:numPr>
        <w:rPr>
          <w:rFonts w:eastAsia="Calibri"/>
          <w:szCs w:val="24"/>
          <w:lang w:eastAsia="en-IE"/>
        </w:rPr>
      </w:pPr>
      <w:r w:rsidRPr="005C0528">
        <w:rPr>
          <w:rFonts w:eastAsia="Calibri"/>
          <w:szCs w:val="24"/>
          <w:lang w:eastAsia="en-IE"/>
        </w:rPr>
        <w:t>Present, in written format, a scholarly academic thesis in philosophy following academic standards of referencing (as laid out by the MHRA Style Book)</w:t>
      </w:r>
      <w:r w:rsidR="00B077DC">
        <w:rPr>
          <w:rFonts w:eastAsia="Calibri"/>
          <w:szCs w:val="24"/>
          <w:lang w:eastAsia="en-IE"/>
        </w:rPr>
        <w:t>.</w:t>
      </w:r>
    </w:p>
    <w:p w:rsidR="005C0528" w:rsidRPr="005C0528" w:rsidRDefault="005C0528" w:rsidP="005C0528">
      <w:pPr>
        <w:numPr>
          <w:ilvl w:val="0"/>
          <w:numId w:val="14"/>
        </w:numPr>
        <w:rPr>
          <w:rFonts w:eastAsia="Calibri"/>
          <w:szCs w:val="24"/>
          <w:lang w:eastAsia="en-IE"/>
        </w:rPr>
      </w:pPr>
      <w:r w:rsidRPr="005C0528">
        <w:rPr>
          <w:rFonts w:eastAsia="Calibri"/>
          <w:szCs w:val="24"/>
          <w:lang w:eastAsia="en-IE"/>
        </w:rPr>
        <w:lastRenderedPageBreak/>
        <w:t>Write clearly for the reader, displaying critical written communication skills and argument style in philosophy</w:t>
      </w:r>
      <w:r w:rsidR="00B077DC">
        <w:rPr>
          <w:rFonts w:eastAsia="Calibri"/>
          <w:szCs w:val="24"/>
          <w:lang w:eastAsia="en-IE"/>
        </w:rPr>
        <w:t>.</w:t>
      </w:r>
    </w:p>
    <w:p w:rsidR="005C0528" w:rsidRPr="005C0528" w:rsidRDefault="005C0528" w:rsidP="005C0528">
      <w:pPr>
        <w:numPr>
          <w:ilvl w:val="0"/>
          <w:numId w:val="14"/>
        </w:numPr>
        <w:rPr>
          <w:rFonts w:eastAsia="Calibri"/>
          <w:szCs w:val="24"/>
          <w:lang w:eastAsia="en-IE"/>
        </w:rPr>
      </w:pPr>
      <w:r w:rsidRPr="005C0528">
        <w:rPr>
          <w:rFonts w:eastAsia="Calibri"/>
          <w:szCs w:val="24"/>
          <w:lang w:eastAsia="en-IE"/>
        </w:rPr>
        <w:t>Follow University submission guidelines for MA theses at NUIM</w:t>
      </w:r>
      <w:r w:rsidR="00B077DC">
        <w:rPr>
          <w:rFonts w:eastAsia="Calibri"/>
          <w:szCs w:val="24"/>
          <w:lang w:eastAsia="en-IE"/>
        </w:rPr>
        <w:t xml:space="preserve">. </w:t>
      </w:r>
    </w:p>
    <w:p w:rsidR="006B1DC3" w:rsidRDefault="006B1DC3" w:rsidP="006B1DC3">
      <w:pPr>
        <w:rPr>
          <w:rFonts w:ascii="Garamond" w:hAnsi="Garamond"/>
          <w:sz w:val="22"/>
          <w:szCs w:val="22"/>
        </w:rPr>
      </w:pPr>
    </w:p>
    <w:p w:rsidR="006B1DC3" w:rsidRPr="008D129F" w:rsidRDefault="006B1DC3" w:rsidP="006B1DC3">
      <w:pPr>
        <w:rPr>
          <w:rFonts w:ascii="Garamond" w:hAnsi="Garamond"/>
          <w:sz w:val="22"/>
          <w:szCs w:val="22"/>
        </w:rPr>
      </w:pPr>
      <w:r>
        <w:rPr>
          <w:rFonts w:ascii="Garamond" w:hAnsi="Garamond"/>
          <w:noProof/>
          <w:sz w:val="22"/>
          <w:szCs w:val="22"/>
          <w:lang w:eastAsia="en-IE" w:bidi="he-IL"/>
        </w:rPr>
        <mc:AlternateContent>
          <mc:Choice Requires="wps">
            <w:drawing>
              <wp:anchor distT="4294967295" distB="4294967295" distL="114300" distR="114300" simplePos="0" relativeHeight="251661312" behindDoc="0" locked="0" layoutInCell="1" allowOverlap="1" wp14:anchorId="13F3CE4B" wp14:editId="0B3DCD52">
                <wp:simplePos x="0" y="0"/>
                <wp:positionH relativeFrom="column">
                  <wp:posOffset>3810</wp:posOffset>
                </wp:positionH>
                <wp:positionV relativeFrom="paragraph">
                  <wp:posOffset>123189</wp:posOffset>
                </wp:positionV>
                <wp:extent cx="6162675" cy="0"/>
                <wp:effectExtent l="0" t="0" r="9525"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E095B" id="AutoShape 8" o:spid="_x0000_s1026" type="#_x0000_t32" style="position:absolute;margin-left:.3pt;margin-top:9.7pt;width:485.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"/>
            </w:pict>
          </mc:Fallback>
        </mc:AlternateContent>
      </w:r>
      <w:bookmarkStart w:id="22" w:name="_Toc364938675"/>
    </w:p>
    <w:p w:rsidR="006B1DC3" w:rsidRDefault="006B1DC3" w:rsidP="006B1DC3">
      <w:pPr>
        <w:jc w:val="center"/>
        <w:rPr>
          <w:rFonts w:ascii="Garamond" w:hAnsi="Garamond"/>
          <w:b/>
        </w:rPr>
      </w:pPr>
    </w:p>
    <w:p w:rsidR="006B1DC3" w:rsidRDefault="006B1DC3" w:rsidP="006B1DC3">
      <w:pPr>
        <w:jc w:val="center"/>
        <w:rPr>
          <w:rFonts w:ascii="Castellar" w:hAnsi="Castellar"/>
          <w:smallCaps/>
          <w:sz w:val="32"/>
          <w:szCs w:val="32"/>
        </w:rPr>
      </w:pPr>
      <w:bookmarkStart w:id="23" w:name="_Toc366005902"/>
      <w:bookmarkEnd w:id="22"/>
      <w:r w:rsidRPr="00D0395F">
        <w:rPr>
          <w:rFonts w:ascii="Castellar" w:hAnsi="Castellar"/>
          <w:smallCaps/>
          <w:sz w:val="32"/>
          <w:szCs w:val="32"/>
        </w:rPr>
        <w:t xml:space="preserve">Examinations </w:t>
      </w:r>
      <w:r>
        <w:rPr>
          <w:rFonts w:ascii="Castellar" w:hAnsi="Castellar"/>
          <w:smallCaps/>
          <w:sz w:val="32"/>
          <w:szCs w:val="32"/>
        </w:rPr>
        <w:t>M</w:t>
      </w:r>
      <w:r w:rsidRPr="00D0395F">
        <w:rPr>
          <w:rFonts w:ascii="Castellar" w:hAnsi="Castellar"/>
          <w:smallCaps/>
          <w:sz w:val="32"/>
          <w:szCs w:val="32"/>
        </w:rPr>
        <w:t xml:space="preserve">arking </w:t>
      </w:r>
      <w:r>
        <w:rPr>
          <w:rFonts w:ascii="Castellar" w:hAnsi="Castellar"/>
          <w:smallCaps/>
          <w:sz w:val="32"/>
          <w:szCs w:val="32"/>
        </w:rPr>
        <w:t>S</w:t>
      </w:r>
      <w:r w:rsidRPr="00D0395F">
        <w:rPr>
          <w:rFonts w:ascii="Castellar" w:hAnsi="Castellar"/>
          <w:smallCaps/>
          <w:sz w:val="32"/>
          <w:szCs w:val="32"/>
        </w:rPr>
        <w:t>ystem</w:t>
      </w:r>
      <w:bookmarkEnd w:id="23"/>
    </w:p>
    <w:p w:rsidR="006B1DC3" w:rsidRPr="00D0395F" w:rsidRDefault="006B1DC3" w:rsidP="006B1DC3">
      <w:pPr>
        <w:jc w:val="center"/>
        <w:rPr>
          <w:rFonts w:ascii="Castellar" w:hAnsi="Castellar"/>
          <w:smallCaps/>
          <w:sz w:val="32"/>
          <w:szCs w:val="32"/>
        </w:rPr>
      </w:pPr>
    </w:p>
    <w:tbl>
      <w:tblPr>
        <w:tblW w:w="9540" w:type="dxa"/>
        <w:tblInd w:w="-2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30"/>
        <w:gridCol w:w="5580"/>
        <w:gridCol w:w="1080"/>
        <w:gridCol w:w="1350"/>
      </w:tblGrid>
      <w:tr w:rsidR="006B1DC3" w:rsidRPr="004F6AB5" w:rsidTr="00D17B63">
        <w:tc>
          <w:tcPr>
            <w:tcW w:w="1530" w:type="dxa"/>
            <w:tcBorders>
              <w:top w:val="double" w:sz="4" w:space="0" w:color="auto"/>
              <w:bottom w:val="double" w:sz="4" w:space="0" w:color="auto"/>
            </w:tcBorders>
            <w:shd w:val="clear" w:color="auto" w:fill="FFFFFF"/>
          </w:tcPr>
          <w:p w:rsidR="006B1DC3" w:rsidRPr="004F6AB5" w:rsidRDefault="006B1DC3" w:rsidP="00D17B63">
            <w:pPr>
              <w:jc w:val="center"/>
              <w:rPr>
                <w:szCs w:val="22"/>
              </w:rPr>
            </w:pPr>
          </w:p>
          <w:p w:rsidR="006B1DC3" w:rsidRPr="004F6AB5" w:rsidRDefault="006B1DC3" w:rsidP="00D17B63">
            <w:pPr>
              <w:jc w:val="center"/>
              <w:rPr>
                <w:szCs w:val="22"/>
              </w:rPr>
            </w:pPr>
            <w:r w:rsidRPr="004F6AB5">
              <w:rPr>
                <w:sz w:val="22"/>
                <w:szCs w:val="22"/>
              </w:rPr>
              <w:t>Letter Grade</w:t>
            </w:r>
          </w:p>
        </w:tc>
        <w:tc>
          <w:tcPr>
            <w:tcW w:w="5580" w:type="dxa"/>
            <w:tcBorders>
              <w:top w:val="double" w:sz="4" w:space="0" w:color="auto"/>
              <w:bottom w:val="double" w:sz="4" w:space="0" w:color="auto"/>
            </w:tcBorders>
            <w:shd w:val="clear" w:color="auto" w:fill="FFFFFF"/>
          </w:tcPr>
          <w:p w:rsidR="006B1DC3" w:rsidRPr="004F6AB5" w:rsidRDefault="006B1DC3" w:rsidP="00D17B63">
            <w:pPr>
              <w:jc w:val="center"/>
              <w:rPr>
                <w:szCs w:val="22"/>
              </w:rPr>
            </w:pPr>
          </w:p>
          <w:p w:rsidR="006B1DC3" w:rsidRPr="004F6AB5" w:rsidRDefault="006B1DC3" w:rsidP="00D17B63">
            <w:pPr>
              <w:jc w:val="center"/>
              <w:rPr>
                <w:szCs w:val="22"/>
              </w:rPr>
            </w:pPr>
            <w:r w:rsidRPr="004F6AB5">
              <w:rPr>
                <w:sz w:val="22"/>
                <w:szCs w:val="22"/>
              </w:rPr>
              <w:t>Descriptive Heading</w:t>
            </w:r>
          </w:p>
        </w:tc>
        <w:tc>
          <w:tcPr>
            <w:tcW w:w="1080" w:type="dxa"/>
            <w:tcBorders>
              <w:top w:val="double" w:sz="4" w:space="0" w:color="auto"/>
              <w:bottom w:val="double" w:sz="4" w:space="0" w:color="auto"/>
            </w:tcBorders>
            <w:shd w:val="clear" w:color="auto" w:fill="FFFFFF"/>
          </w:tcPr>
          <w:p w:rsidR="006B1DC3" w:rsidRPr="004F6AB5" w:rsidRDefault="006B1DC3" w:rsidP="00D17B63">
            <w:pPr>
              <w:jc w:val="center"/>
              <w:rPr>
                <w:szCs w:val="22"/>
              </w:rPr>
            </w:pPr>
          </w:p>
          <w:p w:rsidR="006B1DC3" w:rsidRPr="004F6AB5" w:rsidRDefault="006B1DC3" w:rsidP="00D17B63">
            <w:pPr>
              <w:jc w:val="center"/>
              <w:rPr>
                <w:szCs w:val="22"/>
              </w:rPr>
            </w:pPr>
            <w:r w:rsidRPr="004F6AB5">
              <w:rPr>
                <w:sz w:val="22"/>
                <w:szCs w:val="22"/>
              </w:rPr>
              <w:t>%</w:t>
            </w:r>
          </w:p>
        </w:tc>
        <w:tc>
          <w:tcPr>
            <w:tcW w:w="1350" w:type="dxa"/>
            <w:tcBorders>
              <w:top w:val="double" w:sz="4" w:space="0" w:color="auto"/>
              <w:bottom w:val="double" w:sz="4" w:space="0" w:color="auto"/>
            </w:tcBorders>
            <w:shd w:val="clear" w:color="auto" w:fill="FFFFFF"/>
          </w:tcPr>
          <w:p w:rsidR="006B1DC3" w:rsidRPr="004F6AB5" w:rsidRDefault="006B1DC3" w:rsidP="00D17B63">
            <w:pPr>
              <w:jc w:val="center"/>
              <w:rPr>
                <w:szCs w:val="22"/>
              </w:rPr>
            </w:pPr>
          </w:p>
          <w:p w:rsidR="006B1DC3" w:rsidRPr="004F6AB5" w:rsidRDefault="006B1DC3" w:rsidP="00D17B63">
            <w:pPr>
              <w:jc w:val="center"/>
              <w:rPr>
                <w:szCs w:val="22"/>
              </w:rPr>
            </w:pPr>
            <w:r w:rsidRPr="004F6AB5">
              <w:rPr>
                <w:sz w:val="22"/>
                <w:szCs w:val="22"/>
              </w:rPr>
              <w:t>Class</w:t>
            </w:r>
          </w:p>
          <w:p w:rsidR="006B1DC3" w:rsidRPr="004F6AB5" w:rsidRDefault="006B1DC3" w:rsidP="00D17B63">
            <w:pPr>
              <w:jc w:val="center"/>
              <w:rPr>
                <w:szCs w:val="22"/>
              </w:rPr>
            </w:pPr>
          </w:p>
        </w:tc>
      </w:tr>
      <w:tr w:rsidR="006B1DC3" w:rsidRPr="004F6AB5" w:rsidTr="00D17B63">
        <w:tc>
          <w:tcPr>
            <w:tcW w:w="1530" w:type="dxa"/>
            <w:tcBorders>
              <w:top w:val="nil"/>
            </w:tcBorders>
          </w:tcPr>
          <w:p w:rsidR="006B1DC3" w:rsidRPr="004F6AB5" w:rsidRDefault="006B1DC3" w:rsidP="00D17B63">
            <w:pPr>
              <w:jc w:val="center"/>
              <w:rPr>
                <w:szCs w:val="22"/>
              </w:rPr>
            </w:pPr>
            <w:r w:rsidRPr="004F6AB5">
              <w:rPr>
                <w:sz w:val="22"/>
                <w:szCs w:val="22"/>
              </w:rPr>
              <w:t>A++</w:t>
            </w:r>
          </w:p>
        </w:tc>
        <w:tc>
          <w:tcPr>
            <w:tcW w:w="5580" w:type="dxa"/>
            <w:tcBorders>
              <w:top w:val="nil"/>
            </w:tcBorders>
          </w:tcPr>
          <w:p w:rsidR="006B1DC3" w:rsidRPr="004F6AB5" w:rsidRDefault="006B1DC3" w:rsidP="00D17B63">
            <w:pPr>
              <w:jc w:val="center"/>
              <w:rPr>
                <w:szCs w:val="22"/>
              </w:rPr>
            </w:pPr>
            <w:r>
              <w:rPr>
                <w:sz w:val="22"/>
                <w:szCs w:val="22"/>
              </w:rPr>
              <w:t>a</w:t>
            </w:r>
            <w:r w:rsidRPr="004F6AB5">
              <w:rPr>
                <w:sz w:val="22"/>
                <w:szCs w:val="22"/>
              </w:rPr>
              <w:t xml:space="preserve">nswer </w:t>
            </w:r>
            <w:r>
              <w:rPr>
                <w:sz w:val="22"/>
                <w:szCs w:val="22"/>
              </w:rPr>
              <w:t>that</w:t>
            </w:r>
            <w:r w:rsidRPr="004F6AB5">
              <w:rPr>
                <w:sz w:val="22"/>
                <w:szCs w:val="22"/>
              </w:rPr>
              <w:t xml:space="preserve"> could not be bettered</w:t>
            </w:r>
          </w:p>
        </w:tc>
        <w:tc>
          <w:tcPr>
            <w:tcW w:w="1080" w:type="dxa"/>
            <w:tcBorders>
              <w:top w:val="nil"/>
            </w:tcBorders>
          </w:tcPr>
          <w:p w:rsidR="006B1DC3" w:rsidRPr="004F6AB5" w:rsidRDefault="006B1DC3" w:rsidP="00D17B63">
            <w:pPr>
              <w:jc w:val="center"/>
              <w:rPr>
                <w:szCs w:val="22"/>
              </w:rPr>
            </w:pPr>
            <w:r w:rsidRPr="004F6AB5">
              <w:rPr>
                <w:sz w:val="22"/>
                <w:szCs w:val="22"/>
              </w:rPr>
              <w:t>100</w:t>
            </w:r>
          </w:p>
        </w:tc>
        <w:tc>
          <w:tcPr>
            <w:tcW w:w="1350" w:type="dxa"/>
            <w:tcBorders>
              <w:top w:val="nil"/>
            </w:tcBorders>
          </w:tcPr>
          <w:p w:rsidR="006B1DC3" w:rsidRPr="004F6AB5" w:rsidRDefault="006B1DC3" w:rsidP="00D17B63">
            <w:pPr>
              <w:jc w:val="center"/>
              <w:rPr>
                <w:szCs w:val="22"/>
              </w:rPr>
            </w:pPr>
            <w:r w:rsidRPr="004F6AB5">
              <w:rPr>
                <w:sz w:val="22"/>
                <w:szCs w:val="22"/>
              </w:rPr>
              <w:t>I</w:t>
            </w:r>
          </w:p>
        </w:tc>
      </w:tr>
      <w:tr w:rsidR="006B1DC3" w:rsidRPr="004F6AB5" w:rsidTr="00D17B63">
        <w:tc>
          <w:tcPr>
            <w:tcW w:w="1530" w:type="dxa"/>
          </w:tcPr>
          <w:p w:rsidR="006B1DC3" w:rsidRPr="004F6AB5" w:rsidRDefault="006B1DC3" w:rsidP="00D17B63">
            <w:pPr>
              <w:jc w:val="center"/>
              <w:rPr>
                <w:szCs w:val="22"/>
              </w:rPr>
            </w:pPr>
            <w:r w:rsidRPr="004F6AB5">
              <w:rPr>
                <w:sz w:val="22"/>
                <w:szCs w:val="22"/>
              </w:rPr>
              <w:t>A+</w:t>
            </w:r>
          </w:p>
        </w:tc>
        <w:tc>
          <w:tcPr>
            <w:tcW w:w="5580" w:type="dxa"/>
          </w:tcPr>
          <w:p w:rsidR="006B1DC3" w:rsidRPr="004F6AB5" w:rsidRDefault="006B1DC3" w:rsidP="00D17B63">
            <w:pPr>
              <w:jc w:val="center"/>
              <w:rPr>
                <w:szCs w:val="22"/>
              </w:rPr>
            </w:pPr>
            <w:r>
              <w:rPr>
                <w:sz w:val="22"/>
                <w:szCs w:val="22"/>
              </w:rPr>
              <w:t>e</w:t>
            </w:r>
            <w:r w:rsidRPr="004F6AB5">
              <w:rPr>
                <w:sz w:val="22"/>
                <w:szCs w:val="22"/>
              </w:rPr>
              <w:t>xceptional answer displaying unexpected insight</w:t>
            </w:r>
          </w:p>
        </w:tc>
        <w:tc>
          <w:tcPr>
            <w:tcW w:w="1080" w:type="dxa"/>
          </w:tcPr>
          <w:p w:rsidR="006B1DC3" w:rsidRPr="004F6AB5" w:rsidRDefault="006B1DC3" w:rsidP="00D17B63">
            <w:pPr>
              <w:jc w:val="center"/>
              <w:rPr>
                <w:szCs w:val="22"/>
              </w:rPr>
            </w:pPr>
            <w:r w:rsidRPr="004F6AB5">
              <w:rPr>
                <w:sz w:val="22"/>
                <w:szCs w:val="22"/>
              </w:rPr>
              <w:t>90</w:t>
            </w:r>
          </w:p>
        </w:tc>
        <w:tc>
          <w:tcPr>
            <w:tcW w:w="1350" w:type="dxa"/>
          </w:tcPr>
          <w:p w:rsidR="006B1DC3" w:rsidRPr="004F6AB5" w:rsidRDefault="006B1DC3" w:rsidP="00D17B63">
            <w:pPr>
              <w:jc w:val="center"/>
              <w:rPr>
                <w:szCs w:val="22"/>
              </w:rPr>
            </w:pPr>
            <w:r w:rsidRPr="004F6AB5">
              <w:rPr>
                <w:sz w:val="22"/>
                <w:szCs w:val="22"/>
              </w:rPr>
              <w:t>I</w:t>
            </w:r>
          </w:p>
        </w:tc>
      </w:tr>
      <w:tr w:rsidR="006B1DC3" w:rsidRPr="004F6AB5" w:rsidTr="00D17B63">
        <w:tc>
          <w:tcPr>
            <w:tcW w:w="1530" w:type="dxa"/>
          </w:tcPr>
          <w:p w:rsidR="006B1DC3" w:rsidRPr="004F6AB5" w:rsidRDefault="006B1DC3" w:rsidP="00D17B63">
            <w:pPr>
              <w:jc w:val="center"/>
              <w:rPr>
                <w:szCs w:val="22"/>
              </w:rPr>
            </w:pPr>
            <w:r w:rsidRPr="004F6AB5">
              <w:rPr>
                <w:sz w:val="22"/>
                <w:szCs w:val="22"/>
              </w:rPr>
              <w:t>A</w:t>
            </w:r>
          </w:p>
        </w:tc>
        <w:tc>
          <w:tcPr>
            <w:tcW w:w="5580" w:type="dxa"/>
          </w:tcPr>
          <w:p w:rsidR="006B1DC3" w:rsidRPr="004F6AB5" w:rsidRDefault="006B1DC3" w:rsidP="00D17B63">
            <w:pPr>
              <w:jc w:val="center"/>
              <w:rPr>
                <w:szCs w:val="22"/>
              </w:rPr>
            </w:pPr>
            <w:r>
              <w:rPr>
                <w:sz w:val="22"/>
                <w:szCs w:val="22"/>
              </w:rPr>
              <w:t>u</w:t>
            </w:r>
            <w:r w:rsidRPr="004F6AB5">
              <w:rPr>
                <w:sz w:val="22"/>
                <w:szCs w:val="22"/>
              </w:rPr>
              <w:t>ndoubtedly first class, flawless answer, demonstrating originality</w:t>
            </w:r>
          </w:p>
        </w:tc>
        <w:tc>
          <w:tcPr>
            <w:tcW w:w="1080" w:type="dxa"/>
          </w:tcPr>
          <w:p w:rsidR="006B1DC3" w:rsidRPr="004F6AB5" w:rsidRDefault="006B1DC3" w:rsidP="00D17B63">
            <w:pPr>
              <w:jc w:val="center"/>
              <w:rPr>
                <w:szCs w:val="22"/>
              </w:rPr>
            </w:pPr>
            <w:r w:rsidRPr="004F6AB5">
              <w:rPr>
                <w:sz w:val="22"/>
                <w:szCs w:val="22"/>
              </w:rPr>
              <w:t>80</w:t>
            </w:r>
          </w:p>
        </w:tc>
        <w:tc>
          <w:tcPr>
            <w:tcW w:w="1350" w:type="dxa"/>
          </w:tcPr>
          <w:p w:rsidR="006B1DC3" w:rsidRPr="004F6AB5" w:rsidRDefault="006B1DC3" w:rsidP="00D17B63">
            <w:pPr>
              <w:jc w:val="center"/>
              <w:rPr>
                <w:szCs w:val="22"/>
              </w:rPr>
            </w:pPr>
            <w:r w:rsidRPr="004F6AB5">
              <w:rPr>
                <w:sz w:val="22"/>
                <w:szCs w:val="22"/>
              </w:rPr>
              <w:t>I</w:t>
            </w:r>
          </w:p>
        </w:tc>
      </w:tr>
      <w:tr w:rsidR="006B1DC3" w:rsidRPr="004F6AB5" w:rsidTr="00D17B63">
        <w:tc>
          <w:tcPr>
            <w:tcW w:w="1530" w:type="dxa"/>
          </w:tcPr>
          <w:p w:rsidR="006B1DC3" w:rsidRPr="004F6AB5" w:rsidRDefault="006B1DC3" w:rsidP="00D17B63">
            <w:pPr>
              <w:jc w:val="center"/>
              <w:rPr>
                <w:szCs w:val="22"/>
              </w:rPr>
            </w:pPr>
            <w:r w:rsidRPr="004F6AB5">
              <w:rPr>
                <w:sz w:val="22"/>
                <w:szCs w:val="22"/>
              </w:rPr>
              <w:t>A-</w:t>
            </w:r>
          </w:p>
        </w:tc>
        <w:tc>
          <w:tcPr>
            <w:tcW w:w="5580" w:type="dxa"/>
          </w:tcPr>
          <w:p w:rsidR="006B1DC3" w:rsidRPr="004F6AB5" w:rsidRDefault="006B1DC3" w:rsidP="00D17B63">
            <w:pPr>
              <w:jc w:val="center"/>
              <w:rPr>
                <w:szCs w:val="22"/>
              </w:rPr>
            </w:pPr>
            <w:r>
              <w:rPr>
                <w:sz w:val="22"/>
                <w:szCs w:val="22"/>
              </w:rPr>
              <w:t>a</w:t>
            </w:r>
            <w:r w:rsidRPr="004F6AB5">
              <w:rPr>
                <w:sz w:val="22"/>
                <w:szCs w:val="22"/>
              </w:rPr>
              <w:t>lmost flawless answer demonstrating some originality</w:t>
            </w:r>
          </w:p>
        </w:tc>
        <w:tc>
          <w:tcPr>
            <w:tcW w:w="1080" w:type="dxa"/>
          </w:tcPr>
          <w:p w:rsidR="006B1DC3" w:rsidRPr="004F6AB5" w:rsidRDefault="006B1DC3" w:rsidP="00D17B63">
            <w:pPr>
              <w:jc w:val="center"/>
              <w:rPr>
                <w:szCs w:val="22"/>
              </w:rPr>
            </w:pPr>
            <w:r w:rsidRPr="004F6AB5">
              <w:rPr>
                <w:sz w:val="22"/>
                <w:szCs w:val="22"/>
              </w:rPr>
              <w:t>70</w:t>
            </w:r>
          </w:p>
        </w:tc>
        <w:tc>
          <w:tcPr>
            <w:tcW w:w="1350" w:type="dxa"/>
          </w:tcPr>
          <w:p w:rsidR="006B1DC3" w:rsidRPr="004F6AB5" w:rsidRDefault="006B1DC3" w:rsidP="00D17B63">
            <w:pPr>
              <w:jc w:val="center"/>
              <w:rPr>
                <w:szCs w:val="22"/>
              </w:rPr>
            </w:pPr>
            <w:r w:rsidRPr="004F6AB5">
              <w:rPr>
                <w:sz w:val="22"/>
                <w:szCs w:val="22"/>
              </w:rPr>
              <w:t>I</w:t>
            </w:r>
          </w:p>
        </w:tc>
      </w:tr>
      <w:tr w:rsidR="006B1DC3" w:rsidRPr="004F6AB5" w:rsidTr="00D17B63">
        <w:tc>
          <w:tcPr>
            <w:tcW w:w="1530" w:type="dxa"/>
          </w:tcPr>
          <w:p w:rsidR="006B1DC3" w:rsidRPr="004F6AB5" w:rsidRDefault="006B1DC3" w:rsidP="00D17B63">
            <w:pPr>
              <w:jc w:val="center"/>
              <w:rPr>
                <w:szCs w:val="22"/>
              </w:rPr>
            </w:pPr>
            <w:r w:rsidRPr="004F6AB5">
              <w:rPr>
                <w:sz w:val="22"/>
                <w:szCs w:val="22"/>
              </w:rPr>
              <w:t>B+</w:t>
            </w:r>
          </w:p>
        </w:tc>
        <w:tc>
          <w:tcPr>
            <w:tcW w:w="5580" w:type="dxa"/>
          </w:tcPr>
          <w:p w:rsidR="006B1DC3" w:rsidRPr="004F6AB5" w:rsidRDefault="006B1DC3" w:rsidP="00D17B63">
            <w:pPr>
              <w:jc w:val="center"/>
              <w:rPr>
                <w:szCs w:val="22"/>
              </w:rPr>
            </w:pPr>
            <w:r>
              <w:rPr>
                <w:sz w:val="22"/>
                <w:szCs w:val="22"/>
              </w:rPr>
              <w:t>e</w:t>
            </w:r>
            <w:r w:rsidRPr="004F6AB5">
              <w:rPr>
                <w:sz w:val="22"/>
                <w:szCs w:val="22"/>
              </w:rPr>
              <w:t>xtremely high competence, perhaps displaying limited originality or technical flaws or minor errors</w:t>
            </w:r>
          </w:p>
        </w:tc>
        <w:tc>
          <w:tcPr>
            <w:tcW w:w="1080" w:type="dxa"/>
          </w:tcPr>
          <w:p w:rsidR="006B1DC3" w:rsidRPr="004F6AB5" w:rsidRDefault="006B1DC3" w:rsidP="00D17B63">
            <w:pPr>
              <w:jc w:val="center"/>
              <w:rPr>
                <w:szCs w:val="22"/>
              </w:rPr>
            </w:pPr>
            <w:r w:rsidRPr="004F6AB5">
              <w:rPr>
                <w:sz w:val="22"/>
                <w:szCs w:val="22"/>
              </w:rPr>
              <w:t>68</w:t>
            </w:r>
          </w:p>
        </w:tc>
        <w:tc>
          <w:tcPr>
            <w:tcW w:w="1350" w:type="dxa"/>
          </w:tcPr>
          <w:p w:rsidR="006B1DC3" w:rsidRPr="004F6AB5" w:rsidRDefault="006B1DC3" w:rsidP="00D17B63">
            <w:pPr>
              <w:jc w:val="center"/>
              <w:rPr>
                <w:szCs w:val="22"/>
              </w:rPr>
            </w:pPr>
            <w:r w:rsidRPr="004F6AB5">
              <w:rPr>
                <w:sz w:val="22"/>
                <w:szCs w:val="22"/>
              </w:rPr>
              <w:t>II-1</w:t>
            </w:r>
          </w:p>
        </w:tc>
      </w:tr>
      <w:tr w:rsidR="006B1DC3" w:rsidRPr="004F6AB5" w:rsidTr="00D17B63">
        <w:tc>
          <w:tcPr>
            <w:tcW w:w="1530" w:type="dxa"/>
          </w:tcPr>
          <w:p w:rsidR="006B1DC3" w:rsidRPr="004F6AB5" w:rsidRDefault="006B1DC3" w:rsidP="00D17B63">
            <w:pPr>
              <w:jc w:val="center"/>
              <w:rPr>
                <w:szCs w:val="22"/>
              </w:rPr>
            </w:pPr>
            <w:r w:rsidRPr="004F6AB5">
              <w:rPr>
                <w:sz w:val="22"/>
                <w:szCs w:val="22"/>
              </w:rPr>
              <w:t>B</w:t>
            </w:r>
          </w:p>
        </w:tc>
        <w:tc>
          <w:tcPr>
            <w:tcW w:w="5580" w:type="dxa"/>
          </w:tcPr>
          <w:p w:rsidR="006B1DC3" w:rsidRPr="004F6AB5" w:rsidRDefault="006B1DC3" w:rsidP="00D17B63">
            <w:pPr>
              <w:jc w:val="center"/>
              <w:rPr>
                <w:szCs w:val="22"/>
              </w:rPr>
            </w:pPr>
            <w:r>
              <w:rPr>
                <w:sz w:val="22"/>
                <w:szCs w:val="22"/>
              </w:rPr>
              <w:t>f</w:t>
            </w:r>
            <w:r w:rsidRPr="004F6AB5">
              <w:rPr>
                <w:sz w:val="22"/>
                <w:szCs w:val="22"/>
              </w:rPr>
              <w:t>undamentally correct and demonstrating overall competence</w:t>
            </w:r>
          </w:p>
        </w:tc>
        <w:tc>
          <w:tcPr>
            <w:tcW w:w="1080" w:type="dxa"/>
          </w:tcPr>
          <w:p w:rsidR="006B1DC3" w:rsidRPr="004F6AB5" w:rsidRDefault="006B1DC3" w:rsidP="00D17B63">
            <w:pPr>
              <w:jc w:val="center"/>
              <w:rPr>
                <w:szCs w:val="22"/>
              </w:rPr>
            </w:pPr>
            <w:r w:rsidRPr="004F6AB5">
              <w:rPr>
                <w:sz w:val="22"/>
                <w:szCs w:val="22"/>
              </w:rPr>
              <w:t>65</w:t>
            </w:r>
          </w:p>
        </w:tc>
        <w:tc>
          <w:tcPr>
            <w:tcW w:w="1350" w:type="dxa"/>
          </w:tcPr>
          <w:p w:rsidR="006B1DC3" w:rsidRPr="004F6AB5" w:rsidRDefault="006B1DC3" w:rsidP="00D17B63">
            <w:pPr>
              <w:jc w:val="center"/>
              <w:rPr>
                <w:szCs w:val="22"/>
              </w:rPr>
            </w:pPr>
            <w:r w:rsidRPr="004F6AB5">
              <w:rPr>
                <w:sz w:val="22"/>
                <w:szCs w:val="22"/>
              </w:rPr>
              <w:t>II-1</w:t>
            </w:r>
          </w:p>
        </w:tc>
      </w:tr>
      <w:tr w:rsidR="006B1DC3" w:rsidRPr="004F6AB5" w:rsidTr="00D17B63">
        <w:tc>
          <w:tcPr>
            <w:tcW w:w="1530" w:type="dxa"/>
          </w:tcPr>
          <w:p w:rsidR="006B1DC3" w:rsidRPr="004F6AB5" w:rsidRDefault="006B1DC3" w:rsidP="00D17B63">
            <w:pPr>
              <w:jc w:val="center"/>
              <w:rPr>
                <w:szCs w:val="22"/>
              </w:rPr>
            </w:pPr>
            <w:r w:rsidRPr="004F6AB5">
              <w:rPr>
                <w:sz w:val="22"/>
                <w:szCs w:val="22"/>
              </w:rPr>
              <w:t>B-</w:t>
            </w:r>
          </w:p>
        </w:tc>
        <w:tc>
          <w:tcPr>
            <w:tcW w:w="5580" w:type="dxa"/>
          </w:tcPr>
          <w:p w:rsidR="006B1DC3" w:rsidRPr="004F6AB5" w:rsidRDefault="006B1DC3" w:rsidP="00D17B63">
            <w:pPr>
              <w:jc w:val="center"/>
              <w:rPr>
                <w:szCs w:val="22"/>
              </w:rPr>
            </w:pPr>
            <w:r>
              <w:rPr>
                <w:sz w:val="22"/>
                <w:szCs w:val="22"/>
              </w:rPr>
              <w:t>c</w:t>
            </w:r>
            <w:r w:rsidRPr="004F6AB5">
              <w:rPr>
                <w:sz w:val="22"/>
                <w:szCs w:val="22"/>
              </w:rPr>
              <w:t>ompetent performance, substantially correct answer but possibly containing minor flaws or omissions</w:t>
            </w:r>
          </w:p>
        </w:tc>
        <w:tc>
          <w:tcPr>
            <w:tcW w:w="1080" w:type="dxa"/>
          </w:tcPr>
          <w:p w:rsidR="006B1DC3" w:rsidRPr="004F6AB5" w:rsidRDefault="006B1DC3" w:rsidP="00D17B63">
            <w:pPr>
              <w:jc w:val="center"/>
              <w:rPr>
                <w:szCs w:val="22"/>
              </w:rPr>
            </w:pPr>
            <w:r w:rsidRPr="004F6AB5">
              <w:rPr>
                <w:sz w:val="22"/>
                <w:szCs w:val="22"/>
              </w:rPr>
              <w:t>60</w:t>
            </w:r>
          </w:p>
        </w:tc>
        <w:tc>
          <w:tcPr>
            <w:tcW w:w="1350" w:type="dxa"/>
          </w:tcPr>
          <w:p w:rsidR="006B1DC3" w:rsidRPr="004F6AB5" w:rsidRDefault="006B1DC3" w:rsidP="00D17B63">
            <w:pPr>
              <w:jc w:val="center"/>
              <w:rPr>
                <w:szCs w:val="22"/>
              </w:rPr>
            </w:pPr>
            <w:r w:rsidRPr="004F6AB5">
              <w:rPr>
                <w:sz w:val="22"/>
                <w:szCs w:val="22"/>
              </w:rPr>
              <w:t>II-1</w:t>
            </w:r>
          </w:p>
        </w:tc>
      </w:tr>
      <w:tr w:rsidR="006B1DC3" w:rsidRPr="004F6AB5" w:rsidTr="00D17B63">
        <w:tc>
          <w:tcPr>
            <w:tcW w:w="1530" w:type="dxa"/>
          </w:tcPr>
          <w:p w:rsidR="006B1DC3" w:rsidRPr="004F6AB5" w:rsidRDefault="006B1DC3" w:rsidP="00D17B63">
            <w:pPr>
              <w:jc w:val="center"/>
              <w:rPr>
                <w:szCs w:val="22"/>
              </w:rPr>
            </w:pPr>
            <w:r w:rsidRPr="004F6AB5">
              <w:rPr>
                <w:sz w:val="22"/>
                <w:szCs w:val="22"/>
              </w:rPr>
              <w:t>C+</w:t>
            </w:r>
          </w:p>
        </w:tc>
        <w:tc>
          <w:tcPr>
            <w:tcW w:w="5580" w:type="dxa"/>
          </w:tcPr>
          <w:p w:rsidR="006B1DC3" w:rsidRPr="004F6AB5" w:rsidRDefault="006B1DC3" w:rsidP="00D17B63">
            <w:pPr>
              <w:jc w:val="center"/>
              <w:rPr>
                <w:szCs w:val="22"/>
              </w:rPr>
            </w:pPr>
            <w:r>
              <w:rPr>
                <w:sz w:val="22"/>
                <w:szCs w:val="22"/>
              </w:rPr>
              <w:t>a</w:t>
            </w:r>
            <w:r w:rsidRPr="004F6AB5">
              <w:rPr>
                <w:sz w:val="22"/>
                <w:szCs w:val="22"/>
              </w:rPr>
              <w:t>warded on the basis of the answer being somewhat better than a C but below a B-</w:t>
            </w:r>
          </w:p>
        </w:tc>
        <w:tc>
          <w:tcPr>
            <w:tcW w:w="1080" w:type="dxa"/>
          </w:tcPr>
          <w:p w:rsidR="006B1DC3" w:rsidRPr="004F6AB5" w:rsidRDefault="006B1DC3" w:rsidP="00D17B63">
            <w:pPr>
              <w:jc w:val="center"/>
              <w:rPr>
                <w:szCs w:val="22"/>
              </w:rPr>
            </w:pPr>
            <w:r w:rsidRPr="004F6AB5">
              <w:rPr>
                <w:sz w:val="22"/>
                <w:szCs w:val="22"/>
              </w:rPr>
              <w:t>58</w:t>
            </w:r>
          </w:p>
        </w:tc>
        <w:tc>
          <w:tcPr>
            <w:tcW w:w="1350" w:type="dxa"/>
          </w:tcPr>
          <w:p w:rsidR="006B1DC3" w:rsidRPr="004F6AB5" w:rsidRDefault="006B1DC3" w:rsidP="00D17B63">
            <w:pPr>
              <w:jc w:val="center"/>
              <w:rPr>
                <w:szCs w:val="22"/>
              </w:rPr>
            </w:pPr>
            <w:r w:rsidRPr="004F6AB5">
              <w:rPr>
                <w:sz w:val="22"/>
                <w:szCs w:val="22"/>
              </w:rPr>
              <w:t>II-2</w:t>
            </w:r>
          </w:p>
        </w:tc>
      </w:tr>
      <w:tr w:rsidR="006B1DC3" w:rsidRPr="004F6AB5" w:rsidTr="00D17B63">
        <w:tc>
          <w:tcPr>
            <w:tcW w:w="1530" w:type="dxa"/>
          </w:tcPr>
          <w:p w:rsidR="006B1DC3" w:rsidRPr="004F6AB5" w:rsidRDefault="006B1DC3" w:rsidP="00D17B63">
            <w:pPr>
              <w:jc w:val="center"/>
              <w:rPr>
                <w:szCs w:val="22"/>
              </w:rPr>
            </w:pPr>
            <w:r w:rsidRPr="004F6AB5">
              <w:rPr>
                <w:sz w:val="22"/>
                <w:szCs w:val="22"/>
              </w:rPr>
              <w:t>C</w:t>
            </w:r>
          </w:p>
        </w:tc>
        <w:tc>
          <w:tcPr>
            <w:tcW w:w="5580" w:type="dxa"/>
          </w:tcPr>
          <w:p w:rsidR="006B1DC3" w:rsidRPr="004F6AB5" w:rsidRDefault="006B1DC3" w:rsidP="00D17B63">
            <w:pPr>
              <w:jc w:val="center"/>
              <w:rPr>
                <w:szCs w:val="22"/>
              </w:rPr>
            </w:pPr>
            <w:r>
              <w:rPr>
                <w:sz w:val="22"/>
                <w:szCs w:val="22"/>
              </w:rPr>
              <w:t>b</w:t>
            </w:r>
            <w:r w:rsidRPr="004F6AB5">
              <w:rPr>
                <w:sz w:val="22"/>
                <w:szCs w:val="22"/>
              </w:rPr>
              <w:t>asically correct answer with minor errors or one major error/omission</w:t>
            </w:r>
          </w:p>
        </w:tc>
        <w:tc>
          <w:tcPr>
            <w:tcW w:w="1080" w:type="dxa"/>
          </w:tcPr>
          <w:p w:rsidR="006B1DC3" w:rsidRPr="004F6AB5" w:rsidRDefault="006B1DC3" w:rsidP="00D17B63">
            <w:pPr>
              <w:jc w:val="center"/>
              <w:rPr>
                <w:szCs w:val="22"/>
              </w:rPr>
            </w:pPr>
            <w:r w:rsidRPr="004F6AB5">
              <w:rPr>
                <w:sz w:val="22"/>
                <w:szCs w:val="22"/>
              </w:rPr>
              <w:t>55</w:t>
            </w:r>
          </w:p>
        </w:tc>
        <w:tc>
          <w:tcPr>
            <w:tcW w:w="1350" w:type="dxa"/>
          </w:tcPr>
          <w:p w:rsidR="006B1DC3" w:rsidRPr="004F6AB5" w:rsidRDefault="006B1DC3" w:rsidP="00D17B63">
            <w:pPr>
              <w:jc w:val="center"/>
              <w:rPr>
                <w:szCs w:val="22"/>
              </w:rPr>
            </w:pPr>
            <w:r w:rsidRPr="004F6AB5">
              <w:rPr>
                <w:sz w:val="22"/>
                <w:szCs w:val="22"/>
              </w:rPr>
              <w:t>II-2</w:t>
            </w:r>
          </w:p>
        </w:tc>
      </w:tr>
      <w:tr w:rsidR="006B1DC3" w:rsidRPr="004F6AB5" w:rsidTr="00D17B63">
        <w:tc>
          <w:tcPr>
            <w:tcW w:w="1530" w:type="dxa"/>
          </w:tcPr>
          <w:p w:rsidR="006B1DC3" w:rsidRPr="004F6AB5" w:rsidRDefault="006B1DC3" w:rsidP="00D17B63">
            <w:pPr>
              <w:jc w:val="center"/>
              <w:rPr>
                <w:szCs w:val="22"/>
              </w:rPr>
            </w:pPr>
            <w:r w:rsidRPr="004F6AB5">
              <w:rPr>
                <w:sz w:val="22"/>
                <w:szCs w:val="22"/>
              </w:rPr>
              <w:t>C-</w:t>
            </w:r>
          </w:p>
        </w:tc>
        <w:tc>
          <w:tcPr>
            <w:tcW w:w="5580" w:type="dxa"/>
          </w:tcPr>
          <w:p w:rsidR="006B1DC3" w:rsidRPr="004F6AB5" w:rsidRDefault="006B1DC3" w:rsidP="00D17B63">
            <w:pPr>
              <w:jc w:val="center"/>
              <w:rPr>
                <w:szCs w:val="22"/>
              </w:rPr>
            </w:pPr>
            <w:r>
              <w:rPr>
                <w:sz w:val="22"/>
                <w:szCs w:val="22"/>
              </w:rPr>
              <w:t>a</w:t>
            </w:r>
            <w:r w:rsidRPr="004F6AB5">
              <w:rPr>
                <w:sz w:val="22"/>
                <w:szCs w:val="22"/>
              </w:rPr>
              <w:t>warded on the basis of the answer being somewhat below a C but better than a D+</w:t>
            </w:r>
          </w:p>
        </w:tc>
        <w:tc>
          <w:tcPr>
            <w:tcW w:w="1080" w:type="dxa"/>
          </w:tcPr>
          <w:p w:rsidR="006B1DC3" w:rsidRPr="004F6AB5" w:rsidRDefault="006B1DC3" w:rsidP="00D17B63">
            <w:pPr>
              <w:jc w:val="center"/>
              <w:rPr>
                <w:szCs w:val="22"/>
              </w:rPr>
            </w:pPr>
            <w:r w:rsidRPr="004F6AB5">
              <w:rPr>
                <w:sz w:val="22"/>
                <w:szCs w:val="22"/>
              </w:rPr>
              <w:t>50</w:t>
            </w:r>
          </w:p>
        </w:tc>
        <w:tc>
          <w:tcPr>
            <w:tcW w:w="1350" w:type="dxa"/>
          </w:tcPr>
          <w:p w:rsidR="006B1DC3" w:rsidRPr="004F6AB5" w:rsidRDefault="006B1DC3" w:rsidP="00D17B63">
            <w:pPr>
              <w:jc w:val="center"/>
              <w:rPr>
                <w:szCs w:val="22"/>
              </w:rPr>
            </w:pPr>
            <w:r w:rsidRPr="004F6AB5">
              <w:rPr>
                <w:sz w:val="22"/>
                <w:szCs w:val="22"/>
              </w:rPr>
              <w:t>II-2</w:t>
            </w:r>
          </w:p>
        </w:tc>
      </w:tr>
      <w:tr w:rsidR="006B1DC3" w:rsidRPr="004F6AB5" w:rsidTr="00D17B63">
        <w:tc>
          <w:tcPr>
            <w:tcW w:w="1530" w:type="dxa"/>
          </w:tcPr>
          <w:p w:rsidR="006B1DC3" w:rsidRPr="004F6AB5" w:rsidRDefault="006B1DC3" w:rsidP="00D17B63">
            <w:pPr>
              <w:jc w:val="center"/>
              <w:rPr>
                <w:szCs w:val="22"/>
              </w:rPr>
            </w:pPr>
            <w:r w:rsidRPr="004F6AB5">
              <w:rPr>
                <w:sz w:val="22"/>
                <w:szCs w:val="22"/>
              </w:rPr>
              <w:t>D+</w:t>
            </w:r>
          </w:p>
        </w:tc>
        <w:tc>
          <w:tcPr>
            <w:tcW w:w="5580" w:type="dxa"/>
          </w:tcPr>
          <w:p w:rsidR="006B1DC3" w:rsidRPr="004F6AB5" w:rsidRDefault="006B1DC3" w:rsidP="00D17B63">
            <w:pPr>
              <w:jc w:val="center"/>
              <w:rPr>
                <w:szCs w:val="22"/>
              </w:rPr>
            </w:pPr>
            <w:r>
              <w:rPr>
                <w:sz w:val="22"/>
                <w:szCs w:val="22"/>
              </w:rPr>
              <w:t>n</w:t>
            </w:r>
            <w:r w:rsidRPr="004F6AB5">
              <w:rPr>
                <w:sz w:val="22"/>
                <w:szCs w:val="22"/>
              </w:rPr>
              <w:t>o more than adequate answer</w:t>
            </w:r>
          </w:p>
        </w:tc>
        <w:tc>
          <w:tcPr>
            <w:tcW w:w="1080" w:type="dxa"/>
          </w:tcPr>
          <w:p w:rsidR="006B1DC3" w:rsidRPr="004F6AB5" w:rsidRDefault="006B1DC3" w:rsidP="00D17B63">
            <w:pPr>
              <w:jc w:val="center"/>
              <w:rPr>
                <w:szCs w:val="22"/>
              </w:rPr>
            </w:pPr>
            <w:r w:rsidRPr="004F6AB5">
              <w:rPr>
                <w:sz w:val="22"/>
                <w:szCs w:val="22"/>
              </w:rPr>
              <w:t>48</w:t>
            </w:r>
          </w:p>
        </w:tc>
        <w:tc>
          <w:tcPr>
            <w:tcW w:w="1350" w:type="dxa"/>
          </w:tcPr>
          <w:p w:rsidR="006B1DC3" w:rsidRPr="004F6AB5" w:rsidRDefault="006B1DC3" w:rsidP="00D17B63">
            <w:pPr>
              <w:jc w:val="center"/>
              <w:rPr>
                <w:szCs w:val="22"/>
              </w:rPr>
            </w:pPr>
            <w:r w:rsidRPr="004F6AB5">
              <w:rPr>
                <w:sz w:val="22"/>
                <w:szCs w:val="22"/>
              </w:rPr>
              <w:t>III</w:t>
            </w:r>
          </w:p>
        </w:tc>
      </w:tr>
      <w:tr w:rsidR="006B1DC3" w:rsidRPr="004F6AB5" w:rsidTr="00D17B63">
        <w:tc>
          <w:tcPr>
            <w:tcW w:w="1530" w:type="dxa"/>
          </w:tcPr>
          <w:p w:rsidR="006B1DC3" w:rsidRPr="004F6AB5" w:rsidRDefault="006B1DC3" w:rsidP="00D17B63">
            <w:pPr>
              <w:jc w:val="center"/>
              <w:rPr>
                <w:szCs w:val="22"/>
              </w:rPr>
            </w:pPr>
            <w:r w:rsidRPr="004F6AB5">
              <w:rPr>
                <w:sz w:val="22"/>
                <w:szCs w:val="22"/>
              </w:rPr>
              <w:t>D</w:t>
            </w:r>
          </w:p>
        </w:tc>
        <w:tc>
          <w:tcPr>
            <w:tcW w:w="5580" w:type="dxa"/>
          </w:tcPr>
          <w:p w:rsidR="006B1DC3" w:rsidRPr="004F6AB5" w:rsidRDefault="006B1DC3" w:rsidP="00D17B63">
            <w:pPr>
              <w:jc w:val="center"/>
              <w:rPr>
                <w:szCs w:val="22"/>
              </w:rPr>
            </w:pPr>
            <w:r>
              <w:rPr>
                <w:sz w:val="22"/>
                <w:szCs w:val="22"/>
              </w:rPr>
              <w:t>a</w:t>
            </w:r>
            <w:r w:rsidRPr="004F6AB5">
              <w:rPr>
                <w:sz w:val="22"/>
                <w:szCs w:val="22"/>
              </w:rPr>
              <w:t>dequate answer with serious errors or omissions</w:t>
            </w:r>
          </w:p>
        </w:tc>
        <w:tc>
          <w:tcPr>
            <w:tcW w:w="1080" w:type="dxa"/>
          </w:tcPr>
          <w:p w:rsidR="006B1DC3" w:rsidRPr="004F6AB5" w:rsidRDefault="006B1DC3" w:rsidP="00D17B63">
            <w:pPr>
              <w:jc w:val="center"/>
              <w:rPr>
                <w:szCs w:val="22"/>
              </w:rPr>
            </w:pPr>
            <w:r w:rsidRPr="004F6AB5">
              <w:rPr>
                <w:sz w:val="22"/>
                <w:szCs w:val="22"/>
              </w:rPr>
              <w:t>45</w:t>
            </w:r>
          </w:p>
        </w:tc>
        <w:tc>
          <w:tcPr>
            <w:tcW w:w="1350" w:type="dxa"/>
          </w:tcPr>
          <w:p w:rsidR="006B1DC3" w:rsidRPr="004F6AB5" w:rsidRDefault="006B1DC3" w:rsidP="00D17B63">
            <w:pPr>
              <w:jc w:val="center"/>
              <w:rPr>
                <w:szCs w:val="22"/>
              </w:rPr>
            </w:pPr>
            <w:r w:rsidRPr="004F6AB5">
              <w:rPr>
                <w:sz w:val="22"/>
                <w:szCs w:val="22"/>
              </w:rPr>
              <w:t>P</w:t>
            </w:r>
          </w:p>
        </w:tc>
      </w:tr>
      <w:tr w:rsidR="006B1DC3" w:rsidRPr="004F6AB5" w:rsidTr="00D17B63">
        <w:trPr>
          <w:trHeight w:val="568"/>
        </w:trPr>
        <w:tc>
          <w:tcPr>
            <w:tcW w:w="1530" w:type="dxa"/>
          </w:tcPr>
          <w:p w:rsidR="006B1DC3" w:rsidRPr="000D11C3" w:rsidRDefault="006B1DC3" w:rsidP="00D17B63">
            <w:pPr>
              <w:jc w:val="center"/>
              <w:rPr>
                <w:szCs w:val="22"/>
              </w:rPr>
            </w:pPr>
            <w:r w:rsidRPr="004F6AB5">
              <w:rPr>
                <w:sz w:val="22"/>
                <w:szCs w:val="22"/>
              </w:rPr>
              <w:t>D-</w:t>
            </w:r>
          </w:p>
        </w:tc>
        <w:tc>
          <w:tcPr>
            <w:tcW w:w="5580" w:type="dxa"/>
          </w:tcPr>
          <w:p w:rsidR="006B1DC3" w:rsidRPr="000D11C3" w:rsidRDefault="006B1DC3" w:rsidP="00D17B63">
            <w:pPr>
              <w:tabs>
                <w:tab w:val="center" w:pos="2682"/>
                <w:tab w:val="right" w:pos="5364"/>
              </w:tabs>
              <w:jc w:val="center"/>
              <w:rPr>
                <w:szCs w:val="22"/>
              </w:rPr>
            </w:pPr>
            <w:r>
              <w:rPr>
                <w:sz w:val="22"/>
                <w:szCs w:val="22"/>
              </w:rPr>
              <w:t>l</w:t>
            </w:r>
            <w:r w:rsidRPr="004F6AB5">
              <w:rPr>
                <w:sz w:val="22"/>
                <w:szCs w:val="22"/>
              </w:rPr>
              <w:t>owest passing grade, barely deserving to pass</w:t>
            </w:r>
          </w:p>
        </w:tc>
        <w:tc>
          <w:tcPr>
            <w:tcW w:w="1080" w:type="dxa"/>
          </w:tcPr>
          <w:p w:rsidR="006B1DC3" w:rsidRPr="004F6AB5" w:rsidRDefault="006B1DC3" w:rsidP="00D17B63">
            <w:pPr>
              <w:jc w:val="center"/>
              <w:rPr>
                <w:szCs w:val="22"/>
              </w:rPr>
            </w:pPr>
            <w:r w:rsidRPr="004F6AB5">
              <w:rPr>
                <w:sz w:val="22"/>
                <w:szCs w:val="22"/>
              </w:rPr>
              <w:t>40</w:t>
            </w:r>
          </w:p>
        </w:tc>
        <w:tc>
          <w:tcPr>
            <w:tcW w:w="1350" w:type="dxa"/>
          </w:tcPr>
          <w:p w:rsidR="006B1DC3" w:rsidRPr="004F6AB5" w:rsidRDefault="006B1DC3" w:rsidP="00D17B63">
            <w:pPr>
              <w:jc w:val="center"/>
              <w:rPr>
                <w:szCs w:val="22"/>
              </w:rPr>
            </w:pPr>
            <w:r w:rsidRPr="004F6AB5">
              <w:rPr>
                <w:sz w:val="22"/>
                <w:szCs w:val="22"/>
              </w:rPr>
              <w:t>P</w:t>
            </w:r>
          </w:p>
        </w:tc>
      </w:tr>
      <w:tr w:rsidR="006B1DC3" w:rsidRPr="004F6AB5" w:rsidTr="00D17B63">
        <w:tc>
          <w:tcPr>
            <w:tcW w:w="1530" w:type="dxa"/>
            <w:tcBorders>
              <w:top w:val="nil"/>
            </w:tcBorders>
          </w:tcPr>
          <w:p w:rsidR="006B1DC3" w:rsidRPr="004F6AB5" w:rsidRDefault="006B1DC3" w:rsidP="00D17B63">
            <w:pPr>
              <w:jc w:val="center"/>
              <w:rPr>
                <w:szCs w:val="22"/>
              </w:rPr>
            </w:pPr>
            <w:r w:rsidRPr="004F6AB5">
              <w:rPr>
                <w:sz w:val="22"/>
                <w:szCs w:val="22"/>
              </w:rPr>
              <w:t>E+</w:t>
            </w:r>
          </w:p>
        </w:tc>
        <w:tc>
          <w:tcPr>
            <w:tcW w:w="5580" w:type="dxa"/>
            <w:tcBorders>
              <w:top w:val="nil"/>
            </w:tcBorders>
          </w:tcPr>
          <w:p w:rsidR="006B1DC3" w:rsidRPr="004F6AB5" w:rsidRDefault="006B1DC3" w:rsidP="00D17B63">
            <w:pPr>
              <w:jc w:val="center"/>
              <w:rPr>
                <w:szCs w:val="22"/>
              </w:rPr>
            </w:pPr>
            <w:r w:rsidRPr="004F6AB5">
              <w:rPr>
                <w:sz w:val="22"/>
                <w:szCs w:val="22"/>
              </w:rPr>
              <w:t>The answer is inadequate and does not deserve to</w:t>
            </w:r>
            <w:r>
              <w:rPr>
                <w:sz w:val="22"/>
                <w:szCs w:val="22"/>
              </w:rPr>
              <w:t xml:space="preserve"> </w:t>
            </w:r>
            <w:r w:rsidRPr="004F6AB5">
              <w:rPr>
                <w:sz w:val="22"/>
                <w:szCs w:val="22"/>
              </w:rPr>
              <w:t>pass.</w:t>
            </w:r>
          </w:p>
        </w:tc>
        <w:tc>
          <w:tcPr>
            <w:tcW w:w="1080" w:type="dxa"/>
            <w:tcBorders>
              <w:top w:val="nil"/>
            </w:tcBorders>
          </w:tcPr>
          <w:p w:rsidR="006B1DC3" w:rsidRPr="004F6AB5" w:rsidRDefault="006B1DC3" w:rsidP="00D17B63">
            <w:pPr>
              <w:jc w:val="center"/>
              <w:rPr>
                <w:szCs w:val="22"/>
              </w:rPr>
            </w:pPr>
            <w:r w:rsidRPr="004F6AB5">
              <w:rPr>
                <w:sz w:val="22"/>
                <w:szCs w:val="22"/>
              </w:rPr>
              <w:t>38</w:t>
            </w:r>
          </w:p>
        </w:tc>
        <w:tc>
          <w:tcPr>
            <w:tcW w:w="1350" w:type="dxa"/>
            <w:tcBorders>
              <w:top w:val="nil"/>
            </w:tcBorders>
          </w:tcPr>
          <w:p w:rsidR="006B1DC3" w:rsidRPr="004F6AB5" w:rsidRDefault="006B1DC3" w:rsidP="00D17B63">
            <w:pPr>
              <w:jc w:val="center"/>
              <w:rPr>
                <w:szCs w:val="22"/>
              </w:rPr>
            </w:pPr>
            <w:r w:rsidRPr="004F6AB5">
              <w:rPr>
                <w:sz w:val="22"/>
                <w:szCs w:val="22"/>
              </w:rPr>
              <w:t>F</w:t>
            </w:r>
          </w:p>
        </w:tc>
      </w:tr>
      <w:tr w:rsidR="006B1DC3" w:rsidRPr="004F6AB5" w:rsidTr="00D17B63">
        <w:tc>
          <w:tcPr>
            <w:tcW w:w="1530" w:type="dxa"/>
          </w:tcPr>
          <w:p w:rsidR="006B1DC3" w:rsidRPr="004F6AB5" w:rsidRDefault="006B1DC3" w:rsidP="00D17B63">
            <w:pPr>
              <w:jc w:val="center"/>
              <w:rPr>
                <w:szCs w:val="22"/>
              </w:rPr>
            </w:pPr>
            <w:r w:rsidRPr="004F6AB5">
              <w:rPr>
                <w:sz w:val="22"/>
                <w:szCs w:val="22"/>
              </w:rPr>
              <w:t>E</w:t>
            </w:r>
          </w:p>
        </w:tc>
        <w:tc>
          <w:tcPr>
            <w:tcW w:w="5580" w:type="dxa"/>
          </w:tcPr>
          <w:p w:rsidR="006B1DC3" w:rsidRPr="004F6AB5" w:rsidRDefault="006B1DC3" w:rsidP="00D17B63">
            <w:pPr>
              <w:jc w:val="center"/>
              <w:rPr>
                <w:szCs w:val="22"/>
              </w:rPr>
            </w:pPr>
            <w:r w:rsidRPr="004F6AB5">
              <w:rPr>
                <w:sz w:val="22"/>
                <w:szCs w:val="22"/>
              </w:rPr>
              <w:t>The answer fails to address the question properly but displays some knowledge of the material.</w:t>
            </w:r>
          </w:p>
        </w:tc>
        <w:tc>
          <w:tcPr>
            <w:tcW w:w="1080" w:type="dxa"/>
          </w:tcPr>
          <w:p w:rsidR="006B1DC3" w:rsidRPr="004F6AB5" w:rsidRDefault="006B1DC3" w:rsidP="00D17B63">
            <w:pPr>
              <w:jc w:val="center"/>
              <w:rPr>
                <w:szCs w:val="22"/>
              </w:rPr>
            </w:pPr>
            <w:r w:rsidRPr="004F6AB5">
              <w:rPr>
                <w:sz w:val="22"/>
                <w:szCs w:val="22"/>
              </w:rPr>
              <w:t>35</w:t>
            </w:r>
          </w:p>
        </w:tc>
        <w:tc>
          <w:tcPr>
            <w:tcW w:w="1350" w:type="dxa"/>
          </w:tcPr>
          <w:p w:rsidR="006B1DC3" w:rsidRPr="004F6AB5" w:rsidRDefault="006B1DC3" w:rsidP="00D17B63">
            <w:pPr>
              <w:jc w:val="center"/>
              <w:rPr>
                <w:szCs w:val="22"/>
              </w:rPr>
            </w:pPr>
            <w:r w:rsidRPr="004F6AB5">
              <w:rPr>
                <w:sz w:val="22"/>
                <w:szCs w:val="22"/>
              </w:rPr>
              <w:t>F</w:t>
            </w:r>
          </w:p>
        </w:tc>
      </w:tr>
      <w:tr w:rsidR="006B1DC3" w:rsidRPr="004F6AB5" w:rsidTr="00D17B63">
        <w:tc>
          <w:tcPr>
            <w:tcW w:w="1530" w:type="dxa"/>
          </w:tcPr>
          <w:p w:rsidR="006B1DC3" w:rsidRPr="004F6AB5" w:rsidRDefault="006B1DC3" w:rsidP="00D17B63">
            <w:pPr>
              <w:jc w:val="center"/>
              <w:rPr>
                <w:szCs w:val="22"/>
              </w:rPr>
            </w:pPr>
            <w:r w:rsidRPr="004F6AB5">
              <w:rPr>
                <w:sz w:val="22"/>
                <w:szCs w:val="22"/>
              </w:rPr>
              <w:t>E-</w:t>
            </w:r>
          </w:p>
        </w:tc>
        <w:tc>
          <w:tcPr>
            <w:tcW w:w="5580" w:type="dxa"/>
          </w:tcPr>
          <w:p w:rsidR="006B1DC3" w:rsidRPr="004F6AB5" w:rsidRDefault="006B1DC3" w:rsidP="00D17B63">
            <w:pPr>
              <w:jc w:val="center"/>
              <w:rPr>
                <w:szCs w:val="22"/>
              </w:rPr>
            </w:pPr>
            <w:r>
              <w:rPr>
                <w:sz w:val="22"/>
                <w:szCs w:val="22"/>
              </w:rPr>
              <w:t>Answer f</w:t>
            </w:r>
            <w:r w:rsidRPr="004F6AB5">
              <w:rPr>
                <w:sz w:val="22"/>
                <w:szCs w:val="22"/>
              </w:rPr>
              <w:t>ails to address the question.</w:t>
            </w:r>
          </w:p>
        </w:tc>
        <w:tc>
          <w:tcPr>
            <w:tcW w:w="1080" w:type="dxa"/>
          </w:tcPr>
          <w:p w:rsidR="006B1DC3" w:rsidRPr="004F6AB5" w:rsidRDefault="006B1DC3" w:rsidP="00D17B63">
            <w:pPr>
              <w:jc w:val="center"/>
              <w:rPr>
                <w:szCs w:val="22"/>
              </w:rPr>
            </w:pPr>
            <w:r w:rsidRPr="004F6AB5">
              <w:rPr>
                <w:sz w:val="22"/>
                <w:szCs w:val="22"/>
              </w:rPr>
              <w:t>30</w:t>
            </w:r>
          </w:p>
        </w:tc>
        <w:tc>
          <w:tcPr>
            <w:tcW w:w="1350" w:type="dxa"/>
          </w:tcPr>
          <w:p w:rsidR="006B1DC3" w:rsidRPr="004F6AB5" w:rsidRDefault="006B1DC3" w:rsidP="00D17B63">
            <w:pPr>
              <w:jc w:val="center"/>
              <w:rPr>
                <w:szCs w:val="22"/>
              </w:rPr>
            </w:pPr>
            <w:r w:rsidRPr="004F6AB5">
              <w:rPr>
                <w:sz w:val="22"/>
                <w:szCs w:val="22"/>
              </w:rPr>
              <w:t>F</w:t>
            </w:r>
          </w:p>
        </w:tc>
      </w:tr>
      <w:tr w:rsidR="006B1DC3" w:rsidRPr="004F6AB5" w:rsidTr="00D17B63">
        <w:tc>
          <w:tcPr>
            <w:tcW w:w="1530" w:type="dxa"/>
          </w:tcPr>
          <w:p w:rsidR="006B1DC3" w:rsidRPr="004F6AB5" w:rsidRDefault="006B1DC3" w:rsidP="00D17B63">
            <w:pPr>
              <w:jc w:val="center"/>
              <w:rPr>
                <w:szCs w:val="22"/>
              </w:rPr>
            </w:pPr>
            <w:r w:rsidRPr="004F6AB5">
              <w:rPr>
                <w:sz w:val="22"/>
                <w:szCs w:val="22"/>
              </w:rPr>
              <w:t>F+</w:t>
            </w:r>
          </w:p>
        </w:tc>
        <w:tc>
          <w:tcPr>
            <w:tcW w:w="5580" w:type="dxa"/>
          </w:tcPr>
          <w:p w:rsidR="006B1DC3" w:rsidRPr="004F6AB5" w:rsidRDefault="006B1DC3" w:rsidP="00D17B63">
            <w:pPr>
              <w:jc w:val="center"/>
              <w:rPr>
                <w:szCs w:val="22"/>
              </w:rPr>
            </w:pPr>
            <w:r>
              <w:rPr>
                <w:sz w:val="22"/>
                <w:szCs w:val="22"/>
              </w:rPr>
              <w:t>l</w:t>
            </w:r>
            <w:r w:rsidRPr="004F6AB5">
              <w:rPr>
                <w:sz w:val="22"/>
                <w:szCs w:val="22"/>
              </w:rPr>
              <w:t>ittle relevant or correct material but some evidence of engagement with question</w:t>
            </w:r>
          </w:p>
        </w:tc>
        <w:tc>
          <w:tcPr>
            <w:tcW w:w="1080" w:type="dxa"/>
          </w:tcPr>
          <w:p w:rsidR="006B1DC3" w:rsidRPr="004F6AB5" w:rsidRDefault="006B1DC3" w:rsidP="00D17B63">
            <w:pPr>
              <w:jc w:val="center"/>
              <w:rPr>
                <w:szCs w:val="22"/>
              </w:rPr>
            </w:pPr>
            <w:r w:rsidRPr="004F6AB5">
              <w:rPr>
                <w:sz w:val="22"/>
                <w:szCs w:val="22"/>
              </w:rPr>
              <w:t>20</w:t>
            </w:r>
          </w:p>
        </w:tc>
        <w:tc>
          <w:tcPr>
            <w:tcW w:w="1350" w:type="dxa"/>
          </w:tcPr>
          <w:p w:rsidR="006B1DC3" w:rsidRPr="004F6AB5" w:rsidRDefault="006B1DC3" w:rsidP="00D17B63">
            <w:pPr>
              <w:jc w:val="center"/>
              <w:rPr>
                <w:szCs w:val="22"/>
              </w:rPr>
            </w:pPr>
            <w:r w:rsidRPr="004F6AB5">
              <w:rPr>
                <w:sz w:val="22"/>
                <w:szCs w:val="22"/>
              </w:rPr>
              <w:t>F</w:t>
            </w:r>
          </w:p>
        </w:tc>
      </w:tr>
      <w:tr w:rsidR="006B1DC3" w:rsidRPr="004F6AB5" w:rsidTr="00D17B63">
        <w:tc>
          <w:tcPr>
            <w:tcW w:w="1530" w:type="dxa"/>
          </w:tcPr>
          <w:p w:rsidR="006B1DC3" w:rsidRPr="004F6AB5" w:rsidRDefault="006B1DC3" w:rsidP="00D17B63">
            <w:pPr>
              <w:jc w:val="center"/>
              <w:rPr>
                <w:szCs w:val="22"/>
              </w:rPr>
            </w:pPr>
            <w:r w:rsidRPr="004F6AB5">
              <w:rPr>
                <w:sz w:val="22"/>
                <w:szCs w:val="22"/>
              </w:rPr>
              <w:t>F</w:t>
            </w:r>
          </w:p>
        </w:tc>
        <w:tc>
          <w:tcPr>
            <w:tcW w:w="5580" w:type="dxa"/>
          </w:tcPr>
          <w:p w:rsidR="006B1DC3" w:rsidRPr="004F6AB5" w:rsidRDefault="006B1DC3" w:rsidP="00D17B63">
            <w:pPr>
              <w:jc w:val="center"/>
              <w:rPr>
                <w:szCs w:val="22"/>
              </w:rPr>
            </w:pPr>
            <w:r>
              <w:rPr>
                <w:sz w:val="22"/>
                <w:szCs w:val="22"/>
              </w:rPr>
              <w:t>v</w:t>
            </w:r>
            <w:r w:rsidRPr="004F6AB5">
              <w:rPr>
                <w:sz w:val="22"/>
                <w:szCs w:val="22"/>
              </w:rPr>
              <w:t>ery little relevant or correct material</w:t>
            </w:r>
          </w:p>
        </w:tc>
        <w:tc>
          <w:tcPr>
            <w:tcW w:w="1080" w:type="dxa"/>
          </w:tcPr>
          <w:p w:rsidR="006B1DC3" w:rsidRPr="004F6AB5" w:rsidRDefault="006B1DC3" w:rsidP="00D17B63">
            <w:pPr>
              <w:jc w:val="center"/>
              <w:rPr>
                <w:szCs w:val="22"/>
              </w:rPr>
            </w:pPr>
            <w:r w:rsidRPr="004F6AB5">
              <w:rPr>
                <w:sz w:val="22"/>
                <w:szCs w:val="22"/>
              </w:rPr>
              <w:t>10</w:t>
            </w:r>
          </w:p>
        </w:tc>
        <w:tc>
          <w:tcPr>
            <w:tcW w:w="1350" w:type="dxa"/>
          </w:tcPr>
          <w:p w:rsidR="006B1DC3" w:rsidRPr="004F6AB5" w:rsidRDefault="006B1DC3" w:rsidP="00D17B63">
            <w:pPr>
              <w:jc w:val="center"/>
              <w:rPr>
                <w:szCs w:val="22"/>
              </w:rPr>
            </w:pPr>
            <w:r w:rsidRPr="004F6AB5">
              <w:rPr>
                <w:sz w:val="22"/>
                <w:szCs w:val="22"/>
              </w:rPr>
              <w:t>F</w:t>
            </w:r>
          </w:p>
        </w:tc>
      </w:tr>
      <w:tr w:rsidR="006B1DC3" w:rsidRPr="004F6AB5" w:rsidTr="00D17B63">
        <w:tc>
          <w:tcPr>
            <w:tcW w:w="1530" w:type="dxa"/>
            <w:tcBorders>
              <w:bottom w:val="double" w:sz="4" w:space="0" w:color="auto"/>
            </w:tcBorders>
          </w:tcPr>
          <w:p w:rsidR="006B1DC3" w:rsidRPr="004F6AB5" w:rsidRDefault="006B1DC3" w:rsidP="00D17B63">
            <w:pPr>
              <w:jc w:val="center"/>
              <w:rPr>
                <w:szCs w:val="22"/>
              </w:rPr>
            </w:pPr>
            <w:r w:rsidRPr="004F6AB5">
              <w:rPr>
                <w:sz w:val="22"/>
                <w:szCs w:val="22"/>
              </w:rPr>
              <w:t>F-</w:t>
            </w:r>
          </w:p>
        </w:tc>
        <w:tc>
          <w:tcPr>
            <w:tcW w:w="5580" w:type="dxa"/>
            <w:tcBorders>
              <w:bottom w:val="double" w:sz="4" w:space="0" w:color="auto"/>
            </w:tcBorders>
          </w:tcPr>
          <w:p w:rsidR="006B1DC3" w:rsidRPr="004F6AB5" w:rsidRDefault="006B1DC3" w:rsidP="00D17B63">
            <w:pPr>
              <w:jc w:val="center"/>
              <w:rPr>
                <w:szCs w:val="22"/>
              </w:rPr>
            </w:pPr>
            <w:r>
              <w:rPr>
                <w:sz w:val="22"/>
                <w:szCs w:val="22"/>
              </w:rPr>
              <w:t>t</w:t>
            </w:r>
            <w:r w:rsidRPr="004F6AB5">
              <w:rPr>
                <w:sz w:val="22"/>
                <w:szCs w:val="22"/>
              </w:rPr>
              <w:t>otally irrelevant answer</w:t>
            </w:r>
          </w:p>
        </w:tc>
        <w:tc>
          <w:tcPr>
            <w:tcW w:w="1080" w:type="dxa"/>
            <w:tcBorders>
              <w:bottom w:val="double" w:sz="4" w:space="0" w:color="auto"/>
            </w:tcBorders>
          </w:tcPr>
          <w:p w:rsidR="006B1DC3" w:rsidRPr="004F6AB5" w:rsidRDefault="006B1DC3" w:rsidP="00D17B63">
            <w:pPr>
              <w:jc w:val="center"/>
              <w:rPr>
                <w:szCs w:val="22"/>
              </w:rPr>
            </w:pPr>
            <w:r w:rsidRPr="004F6AB5">
              <w:rPr>
                <w:sz w:val="22"/>
                <w:szCs w:val="22"/>
              </w:rPr>
              <w:t>0</w:t>
            </w:r>
          </w:p>
        </w:tc>
        <w:tc>
          <w:tcPr>
            <w:tcW w:w="1350" w:type="dxa"/>
            <w:tcBorders>
              <w:bottom w:val="double" w:sz="4" w:space="0" w:color="auto"/>
            </w:tcBorders>
          </w:tcPr>
          <w:p w:rsidR="006B1DC3" w:rsidRPr="004F6AB5" w:rsidRDefault="006B1DC3" w:rsidP="00D17B63">
            <w:pPr>
              <w:jc w:val="center"/>
              <w:rPr>
                <w:szCs w:val="22"/>
              </w:rPr>
            </w:pPr>
            <w:r w:rsidRPr="004F6AB5">
              <w:rPr>
                <w:sz w:val="22"/>
                <w:szCs w:val="22"/>
              </w:rPr>
              <w:t>F</w:t>
            </w:r>
          </w:p>
        </w:tc>
      </w:tr>
    </w:tbl>
    <w:p w:rsidR="006B1DC3" w:rsidRDefault="006B1DC3" w:rsidP="006B1DC3">
      <w:pPr>
        <w:rPr>
          <w:sz w:val="18"/>
          <w:szCs w:val="18"/>
        </w:rPr>
      </w:pPr>
    </w:p>
    <w:p w:rsidR="006B1DC3" w:rsidRDefault="006B1DC3" w:rsidP="006B1DC3">
      <w:pPr>
        <w:jc w:val="center"/>
        <w:rPr>
          <w:rFonts w:ascii="Castellar" w:hAnsi="Castellar"/>
          <w:smallCaps/>
          <w:sz w:val="32"/>
          <w:szCs w:val="32"/>
        </w:rPr>
      </w:pPr>
      <w:bookmarkStart w:id="24" w:name="_Toc366005908"/>
      <w:r w:rsidRPr="008901DF">
        <w:rPr>
          <w:rFonts w:ascii="Castellar" w:hAnsi="Castellar"/>
          <w:smallCaps/>
          <w:sz w:val="32"/>
          <w:szCs w:val="32"/>
        </w:rPr>
        <w:t>Essay Submission Procedures</w:t>
      </w:r>
    </w:p>
    <w:p w:rsidR="006B1DC3" w:rsidRDefault="006B1DC3" w:rsidP="006B1DC3">
      <w:pPr>
        <w:jc w:val="center"/>
      </w:pPr>
    </w:p>
    <w:p w:rsidR="006B1DC3" w:rsidRPr="00DE6FD9" w:rsidRDefault="006B1DC3" w:rsidP="006B1DC3">
      <w:pPr>
        <w:jc w:val="center"/>
      </w:pPr>
    </w:p>
    <w:p w:rsidR="006B1DC3" w:rsidRPr="008901DF" w:rsidRDefault="006B1DC3" w:rsidP="006B1DC3">
      <w:r>
        <w:t>The Department no longer accepts essays submitted in hard copy. Please submit a</w:t>
      </w:r>
      <w:r w:rsidRPr="00DE6FD9">
        <w:t xml:space="preserve">ll tutorial </w:t>
      </w:r>
      <w:r w:rsidRPr="008901DF">
        <w:t xml:space="preserve">and final </w:t>
      </w:r>
      <w:r w:rsidRPr="00DE6FD9">
        <w:t>essay</w:t>
      </w:r>
      <w:r>
        <w:t>s</w:t>
      </w:r>
      <w:r w:rsidRPr="00DE6FD9">
        <w:t xml:space="preserve"> </w:t>
      </w:r>
      <w:r w:rsidRPr="008901DF">
        <w:t>through Moodle</w:t>
      </w:r>
      <w:r>
        <w:t>.</w:t>
      </w:r>
      <w:r w:rsidRPr="008901DF">
        <w:t xml:space="preserve"> </w:t>
      </w:r>
      <w:r>
        <w:t>You need to observe</w:t>
      </w:r>
      <w:r w:rsidRPr="008901DF">
        <w:t xml:space="preserve"> the published deadline.</w:t>
      </w:r>
      <w:r>
        <w:t xml:space="preserve"> It is unprofessional to submit an essay late. </w:t>
      </w:r>
    </w:p>
    <w:p w:rsidR="006B1DC3" w:rsidRPr="008901DF" w:rsidRDefault="006B1DC3" w:rsidP="006B1DC3"/>
    <w:p w:rsidR="006B1DC3" w:rsidRDefault="006B1DC3" w:rsidP="006B1DC3">
      <w:r>
        <w:lastRenderedPageBreak/>
        <w:t>For</w:t>
      </w:r>
      <w:r w:rsidRPr="008901DF">
        <w:t xml:space="preserve"> </w:t>
      </w:r>
      <w:r>
        <w:t xml:space="preserve">the </w:t>
      </w:r>
      <w:r w:rsidRPr="008901DF">
        <w:t xml:space="preserve">final essay </w:t>
      </w:r>
      <w:r>
        <w:t>of each module,</w:t>
      </w:r>
      <w:r w:rsidRPr="008901DF">
        <w:t xml:space="preserve"> late submissions will not be accepted </w:t>
      </w:r>
      <w:r>
        <w:t>at all, unless you have</w:t>
      </w:r>
      <w:r w:rsidRPr="008901DF">
        <w:t xml:space="preserve"> obtained an extension from the module lecturer. </w:t>
      </w:r>
      <w:r>
        <w:t>Submit r</w:t>
      </w:r>
      <w:r w:rsidRPr="008901DF">
        <w:t xml:space="preserve">equests for an extension, </w:t>
      </w:r>
      <w:r>
        <w:t>stating the reasons for your request</w:t>
      </w:r>
      <w:r w:rsidRPr="008901DF">
        <w:t>, via email at least a week before the submission due date</w:t>
      </w:r>
      <w:r>
        <w:t>, to the lecturer teaching the module. Include</w:t>
      </w:r>
      <w:r w:rsidRPr="008901DF">
        <w:t xml:space="preserve"> supporting documentation</w:t>
      </w:r>
      <w:r>
        <w:t>, such as a</w:t>
      </w:r>
      <w:r w:rsidRPr="008901DF">
        <w:t xml:space="preserve"> medical certificate. </w:t>
      </w:r>
      <w:r>
        <w:t>The lecturer will let you know his or her decision</w:t>
      </w:r>
      <w:r w:rsidRPr="008901DF">
        <w:t xml:space="preserve">. </w:t>
      </w:r>
      <w:r>
        <w:t>Please note that</w:t>
      </w:r>
      <w:r w:rsidRPr="008901DF">
        <w:t xml:space="preserve"> </w:t>
      </w:r>
      <w:r>
        <w:t>e</w:t>
      </w:r>
      <w:r w:rsidRPr="008901DF">
        <w:t xml:space="preserve">xtensions </w:t>
      </w:r>
      <w:r>
        <w:t>cannot</w:t>
      </w:r>
      <w:r w:rsidRPr="008901DF">
        <w:t xml:space="preserve"> be granted beyond the end of the relevant examination period.</w:t>
      </w:r>
    </w:p>
    <w:p w:rsidR="006B1DC3" w:rsidRDefault="006B1DC3" w:rsidP="006B1DC3"/>
    <w:p w:rsidR="006B1DC3" w:rsidRPr="00DE6FD9" w:rsidRDefault="006B1DC3" w:rsidP="006B1DC3">
      <w:pPr>
        <w:jc w:val="center"/>
        <w:rPr>
          <w:i/>
        </w:rPr>
      </w:pPr>
      <w:r w:rsidRPr="009A0148">
        <w:rPr>
          <w:i/>
        </w:rPr>
        <w:t xml:space="preserve">A </w:t>
      </w:r>
      <w:r w:rsidRPr="00A923F0">
        <w:rPr>
          <w:i/>
        </w:rPr>
        <w:t xml:space="preserve">Note </w:t>
      </w:r>
      <w:r>
        <w:rPr>
          <w:i/>
        </w:rPr>
        <w:t>o</w:t>
      </w:r>
      <w:r w:rsidRPr="00A923F0">
        <w:rPr>
          <w:i/>
        </w:rPr>
        <w:t>n Plagiarism</w:t>
      </w:r>
      <w:bookmarkEnd w:id="24"/>
    </w:p>
    <w:p w:rsidR="006B1DC3" w:rsidRPr="008901DF" w:rsidRDefault="006B1DC3" w:rsidP="006B1DC3"/>
    <w:p w:rsidR="006B1DC3" w:rsidRDefault="006B1DC3" w:rsidP="006B1DC3">
      <w:r>
        <w:t>It was always tempting for some students to ‘cheat’ on essays by lifting parts from a book or even enlisting a friend’s help. Needless to say, what this does is prevent the student from learning how to think and write. It is, in the end, up to each individual what to make of the educational opportunity that he or she is offered: put it to good use or waste it.</w:t>
      </w:r>
    </w:p>
    <w:p w:rsidR="006B1DC3" w:rsidRDefault="006B1DC3" w:rsidP="006B1DC3"/>
    <w:p w:rsidR="006B1DC3" w:rsidRPr="008901DF" w:rsidRDefault="006B1DC3" w:rsidP="006B1DC3">
      <w:r>
        <w:t>In the Internet age, plagiarism—as the presentation of another’s work as one’s own is called—has become so easy that many universities, including Maynooth, now ask students to submit their essays via Turnitin, which is a software that helps detect plagiarism. It ‘reads’ an essay against millions of sources (including even other student essays) in the database. It is therefore highly unlikely that anyone will get away with plagiarism. Please don’t attempt it. Cases of plagiarism are automatically referred to the head of department, who will proceed according to the University’s published policy, which is available at this link:</w:t>
      </w:r>
      <w:r w:rsidRPr="00516CC2">
        <w:t xml:space="preserve"> https://www.maynoothuniversity.ie/sites/default/files/assets/document/MU%20Policy%20on%20Plagiarism%20Sept%202015v-1_0.pdf</w:t>
      </w:r>
      <w:r>
        <w:t>.</w:t>
      </w:r>
    </w:p>
    <w:p w:rsidR="006B1DC3" w:rsidRPr="008901DF" w:rsidRDefault="006B1DC3" w:rsidP="006B1DC3"/>
    <w:p w:rsidR="006B1DC3" w:rsidRPr="008901DF" w:rsidRDefault="006B1DC3" w:rsidP="006B1DC3">
      <w:r>
        <w:t>Sometimes it is tricky to determine what is plagiarism and what is not. In the course of your studies in Maynooth, you will learn how to cite sources correctly, so that it is always clear on whose words or ideas you are relying in developing your own thought. Likewise, you will learn how to format an essay according to proper academic standards.</w:t>
      </w:r>
      <w:r w:rsidRPr="008901DF">
        <w:t xml:space="preserve"> </w:t>
      </w:r>
    </w:p>
    <w:p w:rsidR="006B1DC3" w:rsidRPr="0034624F" w:rsidRDefault="006B1DC3" w:rsidP="006B1DC3"/>
    <w:p w:rsidR="006B1DC3" w:rsidRPr="0034624F" w:rsidRDefault="006B1DC3" w:rsidP="006B1DC3"/>
    <w:p w:rsidR="006B1DC3" w:rsidRPr="0034624F" w:rsidRDefault="006B1DC3" w:rsidP="006B1DC3">
      <w:pPr>
        <w:jc w:val="center"/>
        <w:rPr>
          <w:smallCaps/>
          <w:sz w:val="32"/>
          <w:szCs w:val="32"/>
        </w:rPr>
      </w:pPr>
      <w:r w:rsidRPr="0034624F">
        <w:rPr>
          <w:smallCaps/>
          <w:sz w:val="32"/>
          <w:szCs w:val="32"/>
        </w:rPr>
        <w:t>Guidelines on Referencing and Bibliography</w:t>
      </w:r>
    </w:p>
    <w:p w:rsidR="006B1DC3" w:rsidRPr="0034624F" w:rsidRDefault="006B1DC3" w:rsidP="006B1DC3">
      <w:pPr>
        <w:jc w:val="both"/>
        <w:rPr>
          <w:b/>
          <w:sz w:val="22"/>
          <w:szCs w:val="22"/>
        </w:rPr>
      </w:pPr>
    </w:p>
    <w:p w:rsidR="006B1DC3" w:rsidRPr="0034624F" w:rsidRDefault="006B1DC3" w:rsidP="006B1DC3">
      <w:pPr>
        <w:jc w:val="both"/>
        <w:rPr>
          <w:sz w:val="22"/>
          <w:szCs w:val="22"/>
        </w:rPr>
      </w:pPr>
    </w:p>
    <w:p w:rsidR="006B1DC3" w:rsidRPr="0034624F" w:rsidRDefault="006B1DC3" w:rsidP="006B1DC3">
      <w:pPr>
        <w:rPr>
          <w:szCs w:val="24"/>
        </w:rPr>
      </w:pPr>
      <w:r w:rsidRPr="0034624F">
        <w:rPr>
          <w:szCs w:val="24"/>
        </w:rPr>
        <w:t xml:space="preserve">Referencing your sources in academic essay-writing is essential. There are several referencing styles in existence, such as for instance: the APA (American Psychological Association), MLA (Modern Language Association), Chicago/ Turabian, MHRA (Modern Humanities Research Association) style and the Author-Date system (often referred to as the ‘Harvard’ system of referencing). The Author/ Date system of referencing, however, is not very suitable for essays in philosophy [e.g., Plato (2006:45)].  </w:t>
      </w:r>
    </w:p>
    <w:p w:rsidR="006B1DC3" w:rsidRPr="0034624F" w:rsidRDefault="006B1DC3" w:rsidP="006B1DC3">
      <w:pPr>
        <w:jc w:val="both"/>
        <w:rPr>
          <w:szCs w:val="24"/>
        </w:rPr>
      </w:pPr>
    </w:p>
    <w:p w:rsidR="006B1DC3" w:rsidRPr="0034624F" w:rsidRDefault="006B1DC3" w:rsidP="006B1DC3">
      <w:pPr>
        <w:rPr>
          <w:szCs w:val="24"/>
        </w:rPr>
      </w:pPr>
      <w:r w:rsidRPr="0034624F">
        <w:rPr>
          <w:szCs w:val="24"/>
        </w:rPr>
        <w:t xml:space="preserve">The Philosophy Department recommends students to follow the guidelines on referencing provided in the </w:t>
      </w:r>
      <w:r w:rsidRPr="0034624F">
        <w:rPr>
          <w:i/>
          <w:szCs w:val="24"/>
        </w:rPr>
        <w:t>Modern Humanities Research Association: Style Book</w:t>
      </w:r>
      <w:r w:rsidRPr="0034624F">
        <w:rPr>
          <w:szCs w:val="24"/>
        </w:rPr>
        <w:t>, [</w:t>
      </w:r>
      <w:r w:rsidRPr="0034624F">
        <w:rPr>
          <w:i/>
          <w:szCs w:val="24"/>
        </w:rPr>
        <w:t>MHRA Style Guide</w:t>
      </w:r>
      <w:r w:rsidRPr="0034624F">
        <w:rPr>
          <w:szCs w:val="24"/>
        </w:rPr>
        <w:t xml:space="preserve">] which is available on line at </w:t>
      </w:r>
      <w:hyperlink r:id="rId20" w:history="1">
        <w:r w:rsidRPr="0034624F">
          <w:rPr>
            <w:rStyle w:val="Hyperlink"/>
            <w:szCs w:val="24"/>
          </w:rPr>
          <w:t>http://www.mhra.org.uk/style</w:t>
        </w:r>
      </w:hyperlink>
      <w:r w:rsidRPr="0034624F">
        <w:rPr>
          <w:szCs w:val="24"/>
        </w:rPr>
        <w:t xml:space="preserve">., and to use footnotes (rather than endnotes).  Please consult this very useful </w:t>
      </w:r>
      <w:r w:rsidRPr="0034624F">
        <w:rPr>
          <w:i/>
          <w:szCs w:val="24"/>
        </w:rPr>
        <w:t xml:space="preserve">Style Guide </w:t>
      </w:r>
      <w:r w:rsidRPr="0034624F">
        <w:rPr>
          <w:szCs w:val="24"/>
        </w:rPr>
        <w:t>— it contains helpful information on many points, in addition to referencing, such as, for instance, on punctuation, the use of abbreviations and exclamation marks, spelling etc.</w:t>
      </w:r>
    </w:p>
    <w:p w:rsidR="006B1DC3" w:rsidRPr="0034624F" w:rsidRDefault="006B1DC3" w:rsidP="006B1DC3">
      <w:pPr>
        <w:jc w:val="both"/>
        <w:rPr>
          <w:szCs w:val="24"/>
        </w:rPr>
      </w:pPr>
    </w:p>
    <w:p w:rsidR="006B1DC3" w:rsidRPr="0034624F" w:rsidRDefault="006B1DC3" w:rsidP="006B1DC3">
      <w:pPr>
        <w:numPr>
          <w:ilvl w:val="0"/>
          <w:numId w:val="10"/>
        </w:numPr>
        <w:jc w:val="both"/>
        <w:rPr>
          <w:b/>
          <w:szCs w:val="24"/>
        </w:rPr>
      </w:pPr>
      <w:r w:rsidRPr="0034624F">
        <w:rPr>
          <w:b/>
          <w:szCs w:val="24"/>
        </w:rPr>
        <w:t>Footnote Referencing:</w:t>
      </w:r>
    </w:p>
    <w:p w:rsidR="006B1DC3" w:rsidRPr="0034624F" w:rsidRDefault="006B1DC3" w:rsidP="006B1DC3">
      <w:pPr>
        <w:jc w:val="both"/>
        <w:rPr>
          <w:szCs w:val="24"/>
        </w:rPr>
      </w:pPr>
    </w:p>
    <w:p w:rsidR="006B1DC3" w:rsidRPr="0034624F" w:rsidRDefault="006B1DC3" w:rsidP="006B1DC3">
      <w:pPr>
        <w:jc w:val="both"/>
        <w:rPr>
          <w:szCs w:val="24"/>
        </w:rPr>
      </w:pPr>
      <w:r w:rsidRPr="0034624F">
        <w:rPr>
          <w:szCs w:val="24"/>
        </w:rPr>
        <w:t xml:space="preserve">Here are some examples of </w:t>
      </w:r>
      <w:r w:rsidRPr="0034624F">
        <w:rPr>
          <w:i/>
          <w:szCs w:val="24"/>
        </w:rPr>
        <w:t>footnote</w:t>
      </w:r>
      <w:r w:rsidRPr="0034624F">
        <w:rPr>
          <w:szCs w:val="24"/>
        </w:rPr>
        <w:t xml:space="preserve"> references, using the </w:t>
      </w:r>
      <w:r w:rsidRPr="0034624F">
        <w:rPr>
          <w:i/>
          <w:szCs w:val="24"/>
        </w:rPr>
        <w:t>MHRA Style Guide</w:t>
      </w:r>
      <w:r w:rsidRPr="0034624F">
        <w:rPr>
          <w:szCs w:val="24"/>
        </w:rPr>
        <w:t>:</w:t>
      </w:r>
    </w:p>
    <w:p w:rsidR="006B1DC3" w:rsidRPr="0034624F" w:rsidRDefault="006B1DC3" w:rsidP="006B1DC3">
      <w:pPr>
        <w:jc w:val="both"/>
        <w:rPr>
          <w:szCs w:val="24"/>
        </w:rPr>
      </w:pPr>
    </w:p>
    <w:p w:rsidR="006B1DC3" w:rsidRPr="0034624F" w:rsidRDefault="006B1DC3" w:rsidP="006B1DC3">
      <w:pPr>
        <w:jc w:val="both"/>
        <w:rPr>
          <w:szCs w:val="24"/>
        </w:rPr>
      </w:pPr>
      <w:r w:rsidRPr="0034624F">
        <w:rPr>
          <w:szCs w:val="24"/>
        </w:rPr>
        <w:t xml:space="preserve">List </w:t>
      </w:r>
      <w:r w:rsidRPr="0034624F">
        <w:rPr>
          <w:szCs w:val="24"/>
          <w:u w:val="single"/>
        </w:rPr>
        <w:t>books</w:t>
      </w:r>
      <w:r w:rsidRPr="0034624F">
        <w:rPr>
          <w:szCs w:val="24"/>
        </w:rPr>
        <w:t xml:space="preserve"> by giving the author’s full name, the title (</w:t>
      </w:r>
      <w:r w:rsidRPr="0034624F">
        <w:rPr>
          <w:i/>
          <w:szCs w:val="24"/>
        </w:rPr>
        <w:t>book titles</w:t>
      </w:r>
      <w:r w:rsidRPr="0034624F">
        <w:rPr>
          <w:szCs w:val="24"/>
        </w:rPr>
        <w:t xml:space="preserve"> must be put </w:t>
      </w:r>
      <w:r w:rsidRPr="0034624F">
        <w:rPr>
          <w:i/>
          <w:szCs w:val="24"/>
        </w:rPr>
        <w:t>in italics</w:t>
      </w:r>
      <w:r w:rsidRPr="0034624F">
        <w:rPr>
          <w:szCs w:val="24"/>
        </w:rPr>
        <w:t>), with place and date of publication, as follows:</w:t>
      </w:r>
    </w:p>
    <w:p w:rsidR="006B1DC3" w:rsidRPr="0034624F" w:rsidRDefault="006B1DC3" w:rsidP="006B1DC3">
      <w:pPr>
        <w:jc w:val="both"/>
        <w:rPr>
          <w:szCs w:val="24"/>
        </w:rPr>
      </w:pPr>
    </w:p>
    <w:p w:rsidR="006B1DC3" w:rsidRPr="0034624F" w:rsidRDefault="006B1DC3" w:rsidP="006B1DC3">
      <w:pPr>
        <w:ind w:firstLine="720"/>
        <w:jc w:val="both"/>
        <w:rPr>
          <w:szCs w:val="24"/>
        </w:rPr>
      </w:pPr>
      <w:r w:rsidRPr="0034624F">
        <w:rPr>
          <w:szCs w:val="24"/>
        </w:rPr>
        <w:t xml:space="preserve">Alasdair MacIntyre, </w:t>
      </w:r>
      <w:r w:rsidRPr="0034624F">
        <w:rPr>
          <w:i/>
          <w:szCs w:val="24"/>
        </w:rPr>
        <w:t xml:space="preserve">Whose Justice? Which Rationality? </w:t>
      </w:r>
      <w:r w:rsidRPr="0034624F">
        <w:rPr>
          <w:szCs w:val="24"/>
        </w:rPr>
        <w:t>(London: Duckworth, 1990), p. 123.</w:t>
      </w:r>
    </w:p>
    <w:p w:rsidR="006B1DC3" w:rsidRPr="0034624F" w:rsidRDefault="006B1DC3" w:rsidP="006B1DC3">
      <w:pPr>
        <w:ind w:firstLine="720"/>
        <w:jc w:val="both"/>
        <w:rPr>
          <w:szCs w:val="24"/>
        </w:rPr>
      </w:pPr>
      <w:r w:rsidRPr="0034624F">
        <w:rPr>
          <w:szCs w:val="24"/>
        </w:rPr>
        <w:t xml:space="preserve"> </w:t>
      </w:r>
    </w:p>
    <w:p w:rsidR="006B1DC3" w:rsidRPr="0034624F" w:rsidRDefault="006B1DC3" w:rsidP="006B1DC3">
      <w:pPr>
        <w:jc w:val="both"/>
        <w:rPr>
          <w:szCs w:val="24"/>
        </w:rPr>
      </w:pPr>
      <w:r w:rsidRPr="0034624F">
        <w:rPr>
          <w:szCs w:val="24"/>
        </w:rPr>
        <w:t xml:space="preserve">List </w:t>
      </w:r>
      <w:r w:rsidRPr="0034624F">
        <w:rPr>
          <w:szCs w:val="24"/>
          <w:u w:val="single"/>
        </w:rPr>
        <w:t>articles in edited collections</w:t>
      </w:r>
      <w:r w:rsidRPr="0034624F">
        <w:rPr>
          <w:szCs w:val="24"/>
        </w:rPr>
        <w:t xml:space="preserve"> by giving the author’s full name, the title of the article, the title of the collection and the editor/s, its place and date of publication, with page numbers, as follows:</w:t>
      </w:r>
    </w:p>
    <w:p w:rsidR="006B1DC3" w:rsidRPr="0034624F" w:rsidRDefault="006B1DC3" w:rsidP="006B1DC3">
      <w:pPr>
        <w:ind w:left="720"/>
        <w:jc w:val="both"/>
        <w:rPr>
          <w:szCs w:val="24"/>
        </w:rPr>
      </w:pPr>
    </w:p>
    <w:p w:rsidR="006B1DC3" w:rsidRPr="0034624F" w:rsidRDefault="006B1DC3" w:rsidP="006B1DC3">
      <w:pPr>
        <w:ind w:left="720"/>
        <w:jc w:val="both"/>
        <w:rPr>
          <w:szCs w:val="24"/>
        </w:rPr>
      </w:pPr>
      <w:r w:rsidRPr="0034624F">
        <w:rPr>
          <w:szCs w:val="24"/>
        </w:rPr>
        <w:t xml:space="preserve">David Couzens Hoy, ‘Heidegger and the Hermeneutic Turn’, in </w:t>
      </w:r>
      <w:r w:rsidRPr="0034624F">
        <w:rPr>
          <w:i/>
          <w:szCs w:val="24"/>
        </w:rPr>
        <w:t>The Cambridge Guide to Heidegger</w:t>
      </w:r>
      <w:r w:rsidRPr="0034624F">
        <w:rPr>
          <w:szCs w:val="24"/>
        </w:rPr>
        <w:t xml:space="preserve">, ed. by Charles B. Guignon (Cambridge: Cambridge University Press, 1993), pp. 170–194 (p. 185). </w:t>
      </w:r>
    </w:p>
    <w:p w:rsidR="006B1DC3" w:rsidRPr="0034624F" w:rsidRDefault="006B1DC3" w:rsidP="006B1DC3">
      <w:pPr>
        <w:jc w:val="both"/>
        <w:rPr>
          <w:szCs w:val="24"/>
        </w:rPr>
      </w:pPr>
    </w:p>
    <w:p w:rsidR="006B1DC3" w:rsidRPr="0034624F" w:rsidRDefault="006B1DC3" w:rsidP="006B1DC3">
      <w:pPr>
        <w:jc w:val="both"/>
        <w:rPr>
          <w:szCs w:val="24"/>
        </w:rPr>
      </w:pPr>
      <w:r w:rsidRPr="0034624F">
        <w:rPr>
          <w:szCs w:val="24"/>
        </w:rPr>
        <w:t xml:space="preserve">List </w:t>
      </w:r>
      <w:r w:rsidRPr="0034624F">
        <w:rPr>
          <w:szCs w:val="24"/>
          <w:u w:val="single"/>
        </w:rPr>
        <w:t>articles in journals</w:t>
      </w:r>
      <w:r w:rsidRPr="0034624F">
        <w:rPr>
          <w:szCs w:val="24"/>
        </w:rPr>
        <w:t>, by giving the author’s full name, the title of the article (article titles must be put in single quotation marks), the title of the journal, its volume and year, with page numbers [no. ‘pp.’], as follows:</w:t>
      </w:r>
    </w:p>
    <w:p w:rsidR="006B1DC3" w:rsidRPr="0034624F" w:rsidRDefault="006B1DC3" w:rsidP="006B1DC3">
      <w:pPr>
        <w:ind w:left="720"/>
        <w:jc w:val="both"/>
        <w:rPr>
          <w:szCs w:val="24"/>
        </w:rPr>
      </w:pPr>
    </w:p>
    <w:p w:rsidR="006B1DC3" w:rsidRPr="0034624F" w:rsidRDefault="006B1DC3" w:rsidP="006B1DC3">
      <w:pPr>
        <w:ind w:left="720"/>
        <w:jc w:val="both"/>
        <w:rPr>
          <w:szCs w:val="24"/>
        </w:rPr>
      </w:pPr>
      <w:r w:rsidRPr="0034624F">
        <w:rPr>
          <w:szCs w:val="24"/>
        </w:rPr>
        <w:t xml:space="preserve">Cornelius Fabro, ‘The Transcendentality of Ens-Esse and the Ground of Metaphysics’, </w:t>
      </w:r>
      <w:r w:rsidRPr="0034624F">
        <w:rPr>
          <w:i/>
          <w:szCs w:val="24"/>
        </w:rPr>
        <w:t>International Philosophical Quarterly</w:t>
      </w:r>
      <w:r w:rsidRPr="0034624F">
        <w:rPr>
          <w:szCs w:val="24"/>
        </w:rPr>
        <w:t>, 6 (1966), 389–427 (p. 397).</w:t>
      </w:r>
    </w:p>
    <w:p w:rsidR="006B1DC3" w:rsidRPr="0034624F" w:rsidRDefault="006B1DC3" w:rsidP="006B1DC3">
      <w:pPr>
        <w:jc w:val="both"/>
        <w:rPr>
          <w:szCs w:val="24"/>
        </w:rPr>
      </w:pPr>
    </w:p>
    <w:p w:rsidR="006B1DC3" w:rsidRPr="0034624F" w:rsidRDefault="006B1DC3" w:rsidP="006B1DC3">
      <w:pPr>
        <w:jc w:val="both"/>
        <w:rPr>
          <w:szCs w:val="24"/>
        </w:rPr>
      </w:pPr>
      <w:r w:rsidRPr="0034624F">
        <w:rPr>
          <w:szCs w:val="24"/>
        </w:rPr>
        <w:t xml:space="preserve">N.B. </w:t>
      </w:r>
      <w:r w:rsidRPr="0034624F">
        <w:rPr>
          <w:szCs w:val="24"/>
          <w:u w:val="single"/>
        </w:rPr>
        <w:t xml:space="preserve">A Note on References to works by Plato, Aristotle and Aquinas’s </w:t>
      </w:r>
      <w:r w:rsidRPr="0034624F">
        <w:rPr>
          <w:i/>
          <w:szCs w:val="24"/>
          <w:u w:val="single"/>
        </w:rPr>
        <w:t>Summa Theologiae</w:t>
      </w:r>
      <w:r w:rsidRPr="0034624F">
        <w:rPr>
          <w:szCs w:val="24"/>
          <w:u w:val="single"/>
        </w:rPr>
        <w:t>:</w:t>
      </w:r>
    </w:p>
    <w:p w:rsidR="006B1DC3" w:rsidRPr="0034624F" w:rsidRDefault="006B1DC3" w:rsidP="006B1DC3">
      <w:pPr>
        <w:jc w:val="both"/>
        <w:rPr>
          <w:szCs w:val="24"/>
        </w:rPr>
      </w:pPr>
    </w:p>
    <w:p w:rsidR="006B1DC3" w:rsidRPr="0034624F" w:rsidRDefault="006B1DC3" w:rsidP="006B1DC3">
      <w:pPr>
        <w:jc w:val="both"/>
        <w:rPr>
          <w:szCs w:val="24"/>
        </w:rPr>
      </w:pPr>
      <w:r w:rsidRPr="0034624F">
        <w:rPr>
          <w:szCs w:val="24"/>
        </w:rPr>
        <w:t xml:space="preserve">There are many translations and editions of the works of Plato and Aristotle; so, in modern-day scholarship, ‘Stephanus numbers’ and ‘Bekker numbers’ are used respectively to identify the original texts of Plato and Aristotle, giving page number+the letter (a–e, each page is divided into five), and the lines number, e.g., Plato, </w:t>
      </w:r>
      <w:r w:rsidRPr="0034624F">
        <w:rPr>
          <w:i/>
          <w:szCs w:val="24"/>
        </w:rPr>
        <w:t>Apologia</w:t>
      </w:r>
      <w:r w:rsidRPr="0034624F">
        <w:rPr>
          <w:szCs w:val="24"/>
        </w:rPr>
        <w:t xml:space="preserve">, 39e4–40a5. </w:t>
      </w:r>
    </w:p>
    <w:p w:rsidR="006B1DC3" w:rsidRPr="0034624F" w:rsidRDefault="006B1DC3" w:rsidP="006B1DC3">
      <w:pPr>
        <w:jc w:val="both"/>
        <w:rPr>
          <w:szCs w:val="24"/>
        </w:rPr>
      </w:pPr>
    </w:p>
    <w:p w:rsidR="006B1DC3" w:rsidRPr="0034624F" w:rsidRDefault="006B1DC3" w:rsidP="006B1DC3">
      <w:pPr>
        <w:jc w:val="both"/>
        <w:rPr>
          <w:szCs w:val="24"/>
        </w:rPr>
      </w:pPr>
      <w:r w:rsidRPr="0034624F">
        <w:rPr>
          <w:szCs w:val="24"/>
        </w:rPr>
        <w:t xml:space="preserve">Since students do not read the Greek text, but a translation, it is of importance to give both details, e.g: </w:t>
      </w:r>
    </w:p>
    <w:p w:rsidR="006B1DC3" w:rsidRPr="0034624F" w:rsidRDefault="006B1DC3" w:rsidP="006B1DC3">
      <w:pPr>
        <w:jc w:val="both"/>
        <w:rPr>
          <w:szCs w:val="24"/>
        </w:rPr>
      </w:pPr>
    </w:p>
    <w:p w:rsidR="006B1DC3" w:rsidRPr="0034624F" w:rsidRDefault="006B1DC3" w:rsidP="006B1DC3">
      <w:pPr>
        <w:numPr>
          <w:ilvl w:val="0"/>
          <w:numId w:val="9"/>
        </w:numPr>
        <w:jc w:val="both"/>
        <w:rPr>
          <w:szCs w:val="24"/>
        </w:rPr>
      </w:pPr>
      <w:r w:rsidRPr="0034624F">
        <w:rPr>
          <w:szCs w:val="24"/>
        </w:rPr>
        <w:t xml:space="preserve">Plato, </w:t>
      </w:r>
      <w:r w:rsidRPr="0034624F">
        <w:rPr>
          <w:i/>
          <w:szCs w:val="24"/>
        </w:rPr>
        <w:t>Apology</w:t>
      </w:r>
      <w:r w:rsidRPr="0034624F">
        <w:rPr>
          <w:szCs w:val="24"/>
        </w:rPr>
        <w:t xml:space="preserve">, 39d–41b, in </w:t>
      </w:r>
      <w:r w:rsidRPr="0034624F">
        <w:rPr>
          <w:i/>
          <w:szCs w:val="24"/>
        </w:rPr>
        <w:t>Plato: The Last Days of Socrates</w:t>
      </w:r>
      <w:r w:rsidRPr="0034624F">
        <w:rPr>
          <w:szCs w:val="24"/>
        </w:rPr>
        <w:t>, trans. by Hugh Tredennick (London: Penguin, 1969), pp. 45–76 (p. 75).</w:t>
      </w:r>
    </w:p>
    <w:p w:rsidR="006B1DC3" w:rsidRPr="0034624F" w:rsidRDefault="006B1DC3" w:rsidP="006B1DC3">
      <w:pPr>
        <w:jc w:val="both"/>
        <w:rPr>
          <w:szCs w:val="24"/>
        </w:rPr>
      </w:pPr>
    </w:p>
    <w:p w:rsidR="006B1DC3" w:rsidRPr="0034624F" w:rsidRDefault="006B1DC3" w:rsidP="006B1DC3">
      <w:pPr>
        <w:numPr>
          <w:ilvl w:val="0"/>
          <w:numId w:val="9"/>
        </w:numPr>
        <w:jc w:val="both"/>
        <w:rPr>
          <w:szCs w:val="24"/>
        </w:rPr>
      </w:pPr>
      <w:r w:rsidRPr="0034624F">
        <w:rPr>
          <w:szCs w:val="24"/>
        </w:rPr>
        <w:t xml:space="preserve">Aristotle, </w:t>
      </w:r>
      <w:r w:rsidRPr="0034624F">
        <w:rPr>
          <w:i/>
          <w:szCs w:val="24"/>
        </w:rPr>
        <w:t>De Anima</w:t>
      </w:r>
      <w:r w:rsidRPr="0034624F">
        <w:rPr>
          <w:szCs w:val="24"/>
        </w:rPr>
        <w:t xml:space="preserve">, I, 402a 1–3, trans. by J. A. Smith, in </w:t>
      </w:r>
      <w:r w:rsidRPr="0034624F">
        <w:rPr>
          <w:i/>
          <w:szCs w:val="24"/>
        </w:rPr>
        <w:t>The Works of Aristotle</w:t>
      </w:r>
      <w:r w:rsidRPr="0034624F">
        <w:rPr>
          <w:szCs w:val="24"/>
        </w:rPr>
        <w:t>, ed. by W.D. Ross (Oxford: Clarendon,1931), III, p. 1.</w:t>
      </w:r>
    </w:p>
    <w:p w:rsidR="006B1DC3" w:rsidRPr="0034624F" w:rsidRDefault="006B1DC3" w:rsidP="006B1DC3">
      <w:pPr>
        <w:jc w:val="both"/>
        <w:rPr>
          <w:szCs w:val="24"/>
        </w:rPr>
      </w:pPr>
    </w:p>
    <w:p w:rsidR="006B1DC3" w:rsidRPr="0034624F" w:rsidRDefault="006B1DC3" w:rsidP="006B1DC3">
      <w:pPr>
        <w:numPr>
          <w:ilvl w:val="0"/>
          <w:numId w:val="9"/>
        </w:numPr>
        <w:jc w:val="both"/>
        <w:rPr>
          <w:szCs w:val="24"/>
        </w:rPr>
      </w:pPr>
      <w:r w:rsidRPr="0034624F">
        <w:rPr>
          <w:szCs w:val="24"/>
        </w:rPr>
        <w:t xml:space="preserve">Thomas Aquinas, </w:t>
      </w:r>
      <w:r w:rsidRPr="0034624F">
        <w:rPr>
          <w:i/>
          <w:szCs w:val="24"/>
        </w:rPr>
        <w:t xml:space="preserve">Summa Theologiae </w:t>
      </w:r>
      <w:r w:rsidRPr="0034624F">
        <w:rPr>
          <w:szCs w:val="24"/>
        </w:rPr>
        <w:t xml:space="preserve">II-II, q. 1, a. 4, ad 3. (Subsequent references, </w:t>
      </w:r>
      <w:r w:rsidRPr="0034624F">
        <w:rPr>
          <w:i/>
          <w:szCs w:val="24"/>
        </w:rPr>
        <w:t xml:space="preserve">ST </w:t>
      </w:r>
      <w:r w:rsidRPr="0034624F">
        <w:rPr>
          <w:szCs w:val="24"/>
        </w:rPr>
        <w:t xml:space="preserve">II-II, q. 1–2, a. 4–7.) </w:t>
      </w:r>
    </w:p>
    <w:p w:rsidR="006B1DC3" w:rsidRPr="0034624F" w:rsidRDefault="006B1DC3" w:rsidP="006B1DC3">
      <w:pPr>
        <w:pStyle w:val="ListParagraph"/>
        <w:rPr>
          <w:szCs w:val="24"/>
        </w:rPr>
      </w:pPr>
    </w:p>
    <w:p w:rsidR="006B1DC3" w:rsidRDefault="006B1DC3" w:rsidP="006B1DC3">
      <w:pPr>
        <w:numPr>
          <w:ilvl w:val="0"/>
          <w:numId w:val="10"/>
        </w:numPr>
        <w:jc w:val="both"/>
        <w:rPr>
          <w:b/>
          <w:szCs w:val="24"/>
        </w:rPr>
      </w:pPr>
      <w:r w:rsidRPr="0034624F">
        <w:rPr>
          <w:b/>
          <w:szCs w:val="24"/>
        </w:rPr>
        <w:t>Bibliography:</w:t>
      </w:r>
    </w:p>
    <w:p w:rsidR="006B1DC3" w:rsidRPr="0034624F" w:rsidRDefault="006B1DC3" w:rsidP="006B1DC3">
      <w:pPr>
        <w:ind w:left="720"/>
        <w:jc w:val="both"/>
        <w:rPr>
          <w:b/>
          <w:szCs w:val="24"/>
        </w:rPr>
      </w:pPr>
    </w:p>
    <w:p w:rsidR="006B1DC3" w:rsidRPr="0034624F" w:rsidRDefault="006B1DC3" w:rsidP="006B1DC3">
      <w:pPr>
        <w:rPr>
          <w:szCs w:val="24"/>
        </w:rPr>
      </w:pPr>
      <w:r w:rsidRPr="0034624F">
        <w:rPr>
          <w:szCs w:val="24"/>
        </w:rPr>
        <w:t xml:space="preserve">In addition to references (i.e., footnotes or endnotes), it is of importance to supply, at the end of your essay-assignment, a bibliography of works that you have cited or consulted for your essay-assignment, even if such works were not cited directly by you in your submitted essay </w:t>
      </w:r>
      <w:r w:rsidRPr="0034624F">
        <w:rPr>
          <w:szCs w:val="24"/>
        </w:rPr>
        <w:lastRenderedPageBreak/>
        <w:t xml:space="preserve">but which were of direct relevance to your essay-assignment research.  Your bibliography tells the reader the story of your research. A bibliography is essential in academic essay-writing. See the </w:t>
      </w:r>
      <w:r w:rsidRPr="0034624F">
        <w:rPr>
          <w:i/>
          <w:szCs w:val="24"/>
        </w:rPr>
        <w:t>MHRA Style Guide</w:t>
      </w:r>
      <w:r w:rsidRPr="0034624F">
        <w:rPr>
          <w:szCs w:val="24"/>
        </w:rPr>
        <w:t xml:space="preserve"> for how to layout and organise the items in your bibliography. </w:t>
      </w:r>
    </w:p>
    <w:p w:rsidR="006B1DC3" w:rsidRPr="006819AD" w:rsidRDefault="006B1DC3" w:rsidP="006B1DC3">
      <w:pPr>
        <w:jc w:val="both"/>
        <w:rPr>
          <w:rFonts w:ascii="Garamond" w:hAnsi="Garamond"/>
          <w:sz w:val="22"/>
          <w:szCs w:val="22"/>
        </w:rPr>
      </w:pPr>
    </w:p>
    <w:p w:rsidR="006B1DC3" w:rsidRPr="006819AD" w:rsidRDefault="005F0451" w:rsidP="006B1DC3">
      <w:pPr>
        <w:jc w:val="both"/>
        <w:rPr>
          <w:rFonts w:ascii="Garamond" w:hAnsi="Garamond"/>
          <w:sz w:val="22"/>
          <w:szCs w:val="22"/>
        </w:rPr>
      </w:pPr>
      <w:r>
        <w:rPr>
          <w:rFonts w:ascii="Garamond" w:hAnsi="Garamond"/>
          <w:sz w:val="22"/>
          <w:szCs w:val="22"/>
        </w:rPr>
        <w:pict>
          <v:rect id="_x0000_i1025" style="width:0;height:1.5pt" o:hralign="center" o:hrstd="t" o:hr="t" fillcolor="#a0a0a0" stroked="f"/>
        </w:pict>
      </w:r>
    </w:p>
    <w:p w:rsidR="006B1DC3" w:rsidRDefault="006B1DC3" w:rsidP="006B1DC3">
      <w:pPr>
        <w:jc w:val="center"/>
        <w:rPr>
          <w:rFonts w:ascii="Garamond" w:hAnsi="Garamond"/>
          <w:b/>
          <w:smallCaps/>
          <w:sz w:val="22"/>
          <w:szCs w:val="22"/>
        </w:rPr>
      </w:pPr>
    </w:p>
    <w:p w:rsidR="006B1DC3" w:rsidRPr="0034624F" w:rsidRDefault="006B1DC3" w:rsidP="006B1DC3">
      <w:pPr>
        <w:jc w:val="center"/>
        <w:rPr>
          <w:smallCaps/>
          <w:sz w:val="32"/>
          <w:szCs w:val="32"/>
        </w:rPr>
      </w:pPr>
      <w:r w:rsidRPr="0034624F">
        <w:rPr>
          <w:smallCaps/>
          <w:sz w:val="32"/>
          <w:szCs w:val="32"/>
        </w:rPr>
        <w:t xml:space="preserve">Maynooth Writing Centre </w:t>
      </w:r>
    </w:p>
    <w:p w:rsidR="006B1DC3" w:rsidRPr="0034624F" w:rsidRDefault="006B1DC3" w:rsidP="006B1DC3">
      <w:pPr>
        <w:jc w:val="center"/>
        <w:rPr>
          <w:smallCaps/>
          <w:sz w:val="32"/>
          <w:szCs w:val="32"/>
        </w:rPr>
      </w:pPr>
    </w:p>
    <w:p w:rsidR="006B1DC3" w:rsidRPr="0034624F" w:rsidRDefault="005F0451" w:rsidP="006B1DC3">
      <w:pPr>
        <w:rPr>
          <w:sz w:val="22"/>
          <w:szCs w:val="22"/>
        </w:rPr>
      </w:pPr>
      <w:hyperlink r:id="rId21" w:history="1">
        <w:r w:rsidR="006B1DC3" w:rsidRPr="0034624F">
          <w:rPr>
            <w:rStyle w:val="Hyperlink"/>
            <w:sz w:val="22"/>
            <w:szCs w:val="22"/>
          </w:rPr>
          <w:t>https://www.maynoothuniversity.ie/centre-teaching-and-learning/student-learning-and-advice/writing-centre</w:t>
        </w:r>
      </w:hyperlink>
    </w:p>
    <w:p w:rsidR="006B1DC3" w:rsidRPr="0034624F" w:rsidRDefault="006B1DC3" w:rsidP="006B1DC3">
      <w:pPr>
        <w:rPr>
          <w:sz w:val="22"/>
          <w:szCs w:val="22"/>
        </w:rPr>
      </w:pPr>
    </w:p>
    <w:p w:rsidR="006B1DC3" w:rsidRPr="0034624F" w:rsidRDefault="006B1DC3" w:rsidP="006B1DC3">
      <w:pPr>
        <w:shd w:val="clear" w:color="auto" w:fill="FFFFFF"/>
        <w:rPr>
          <w:color w:val="333333"/>
          <w:sz w:val="22"/>
          <w:szCs w:val="22"/>
          <w:shd w:val="clear" w:color="auto" w:fill="F6F6F6"/>
        </w:rPr>
      </w:pPr>
      <w:r w:rsidRPr="0034624F">
        <w:rPr>
          <w:color w:val="333333"/>
          <w:sz w:val="22"/>
          <w:szCs w:val="22"/>
          <w:shd w:val="clear" w:color="auto" w:fill="FFFFFF"/>
        </w:rPr>
        <w:t xml:space="preserve">The </w:t>
      </w:r>
      <w:r w:rsidRPr="0034624F">
        <w:rPr>
          <w:bCs/>
          <w:color w:val="333333"/>
          <w:sz w:val="22"/>
          <w:szCs w:val="22"/>
          <w:bdr w:val="none" w:sz="0" w:space="0" w:color="auto" w:frame="1"/>
          <w:shd w:val="clear" w:color="auto" w:fill="FFFFFF"/>
        </w:rPr>
        <w:t>Maynooth University Writing Centre</w:t>
      </w:r>
      <w:r w:rsidRPr="0034624F">
        <w:rPr>
          <w:b/>
          <w:bCs/>
          <w:color w:val="333333"/>
          <w:sz w:val="22"/>
          <w:szCs w:val="22"/>
          <w:bdr w:val="none" w:sz="0" w:space="0" w:color="auto" w:frame="1"/>
          <w:shd w:val="clear" w:color="auto" w:fill="FFFFFF"/>
        </w:rPr>
        <w:t xml:space="preserve"> </w:t>
      </w:r>
      <w:r w:rsidRPr="0034624F">
        <w:rPr>
          <w:color w:val="333333"/>
          <w:sz w:val="22"/>
          <w:szCs w:val="22"/>
          <w:shd w:val="clear" w:color="auto" w:fill="FFFFFF"/>
        </w:rPr>
        <w:t>has been established by the Centre for Teaching and Learning to support student academic writing.</w:t>
      </w:r>
      <w:r w:rsidRPr="0034624F">
        <w:rPr>
          <w:color w:val="333333"/>
          <w:sz w:val="22"/>
          <w:szCs w:val="22"/>
          <w:shd w:val="clear" w:color="auto" w:fill="F6F6F6"/>
        </w:rPr>
        <w:t xml:space="preserve"> </w:t>
      </w:r>
    </w:p>
    <w:p w:rsidR="006B1DC3" w:rsidRPr="0034624F" w:rsidRDefault="006B1DC3" w:rsidP="006B1DC3">
      <w:pPr>
        <w:shd w:val="clear" w:color="auto" w:fill="FFFFFF"/>
        <w:rPr>
          <w:color w:val="333333"/>
          <w:sz w:val="22"/>
          <w:szCs w:val="22"/>
          <w:shd w:val="clear" w:color="auto" w:fill="F6F6F6"/>
        </w:rPr>
      </w:pPr>
    </w:p>
    <w:p w:rsidR="006B1DC3" w:rsidRPr="0034624F" w:rsidRDefault="006B1DC3" w:rsidP="006B1DC3">
      <w:pPr>
        <w:shd w:val="clear" w:color="auto" w:fill="FFFFFF"/>
        <w:rPr>
          <w:color w:val="333333"/>
          <w:sz w:val="22"/>
          <w:szCs w:val="22"/>
          <w:shd w:val="clear" w:color="auto" w:fill="F6F6F6"/>
        </w:rPr>
      </w:pPr>
      <w:r w:rsidRPr="0034624F">
        <w:rPr>
          <w:rStyle w:val="Strong"/>
          <w:color w:val="333333"/>
          <w:sz w:val="22"/>
          <w:szCs w:val="22"/>
          <w:bdr w:val="none" w:sz="0" w:space="0" w:color="auto" w:frame="1"/>
          <w:shd w:val="clear" w:color="auto" w:fill="FFFFFF"/>
        </w:rPr>
        <w:t>The Writing Centre is located in Room 001 (Ground Floor) School of Education Building, on the North Campus.</w:t>
      </w:r>
    </w:p>
    <w:p w:rsidR="006B1DC3" w:rsidRPr="0034624F" w:rsidRDefault="006B1DC3" w:rsidP="006B1DC3">
      <w:pPr>
        <w:shd w:val="clear" w:color="auto" w:fill="FFFFFF"/>
        <w:rPr>
          <w:color w:val="333333"/>
          <w:sz w:val="22"/>
          <w:szCs w:val="22"/>
          <w:shd w:val="clear" w:color="auto" w:fill="F6F6F6"/>
        </w:rPr>
      </w:pPr>
    </w:p>
    <w:p w:rsidR="006B1DC3" w:rsidRPr="0034624F" w:rsidRDefault="006B1DC3" w:rsidP="006B1DC3">
      <w:pPr>
        <w:shd w:val="clear" w:color="auto" w:fill="FFFFFF"/>
        <w:rPr>
          <w:color w:val="333333"/>
          <w:sz w:val="22"/>
          <w:szCs w:val="22"/>
          <w:shd w:val="clear" w:color="auto" w:fill="FFFFFF"/>
        </w:rPr>
      </w:pPr>
      <w:r w:rsidRPr="0034624F">
        <w:rPr>
          <w:color w:val="333333"/>
          <w:sz w:val="22"/>
          <w:szCs w:val="22"/>
          <w:shd w:val="clear" w:color="auto" w:fill="FFFFFF"/>
        </w:rPr>
        <w:t>The </w:t>
      </w:r>
      <w:r w:rsidRPr="0034624F">
        <w:rPr>
          <w:rStyle w:val="Strong"/>
          <w:color w:val="333333"/>
          <w:sz w:val="22"/>
          <w:szCs w:val="22"/>
          <w:bdr w:val="none" w:sz="0" w:space="0" w:color="auto" w:frame="1"/>
          <w:shd w:val="clear" w:color="auto" w:fill="FFFFFF"/>
        </w:rPr>
        <w:t>Maynooth University Writing Centre</w:t>
      </w:r>
      <w:r w:rsidRPr="0034624F">
        <w:rPr>
          <w:color w:val="333333"/>
          <w:sz w:val="22"/>
          <w:szCs w:val="22"/>
          <w:shd w:val="clear" w:color="auto" w:fill="FFFFFF"/>
        </w:rPr>
        <w:t> offers free, friendly, non-judgemental writing help to any student, undergraduate or postgraduate, regardless of course, degree or level. The support we offer is primarily through one-to-one appointments, where students can discuss their writing with peer/expert tutors.  In addition, Writing Centre staff offer writing workshops, support writing groups, engage in discipline specific work and research in academic writing and related fields.</w:t>
      </w:r>
    </w:p>
    <w:p w:rsidR="006B1DC3" w:rsidRPr="0034624F" w:rsidRDefault="006B1DC3" w:rsidP="006B1DC3">
      <w:pPr>
        <w:pBdr>
          <w:bottom w:val="single" w:sz="4" w:space="1" w:color="auto"/>
        </w:pBdr>
        <w:shd w:val="clear" w:color="auto" w:fill="FFFFFF"/>
        <w:rPr>
          <w:color w:val="222222"/>
          <w:sz w:val="22"/>
          <w:szCs w:val="22"/>
          <w:shd w:val="clear" w:color="auto" w:fill="FFFFFF"/>
        </w:rPr>
      </w:pPr>
    </w:p>
    <w:p w:rsidR="006B1DC3" w:rsidRPr="0034624F" w:rsidRDefault="006B1DC3" w:rsidP="006B1DC3">
      <w:pPr>
        <w:pBdr>
          <w:bottom w:val="single" w:sz="4" w:space="1" w:color="auto"/>
        </w:pBdr>
        <w:shd w:val="clear" w:color="auto" w:fill="FFFFFF"/>
        <w:rPr>
          <w:color w:val="333333"/>
          <w:sz w:val="22"/>
          <w:szCs w:val="22"/>
          <w:shd w:val="clear" w:color="auto" w:fill="F6F6F6"/>
        </w:rPr>
      </w:pPr>
      <w:r w:rsidRPr="0034624F">
        <w:rPr>
          <w:color w:val="333333"/>
          <w:sz w:val="22"/>
          <w:szCs w:val="22"/>
          <w:shd w:val="clear" w:color="auto" w:fill="FFFFFF"/>
        </w:rPr>
        <w:t>Further information regarding the Centre’s opening hours and specific services will be posted on the Centre’s Moodle space. This can be accessed through the Maynooth University Moodle homepage.</w:t>
      </w:r>
    </w:p>
    <w:p w:rsidR="006B1DC3" w:rsidRPr="0034624F" w:rsidRDefault="006B1DC3" w:rsidP="006B1DC3">
      <w:pPr>
        <w:pStyle w:val="NormalWeb"/>
        <w:pBdr>
          <w:bottom w:val="single" w:sz="4" w:space="1" w:color="auto"/>
        </w:pBdr>
        <w:shd w:val="clear" w:color="auto" w:fill="FFFFFF"/>
        <w:spacing w:before="0" w:beforeAutospacing="0" w:after="0" w:afterAutospacing="0" w:line="408" w:lineRule="atLeast"/>
        <w:textAlignment w:val="baseline"/>
        <w:rPr>
          <w:color w:val="333333"/>
          <w:sz w:val="22"/>
          <w:szCs w:val="22"/>
        </w:rPr>
      </w:pPr>
      <w:r w:rsidRPr="0034624F">
        <w:rPr>
          <w:rStyle w:val="Strong"/>
          <w:color w:val="333333"/>
          <w:sz w:val="22"/>
          <w:szCs w:val="22"/>
          <w:bdr w:val="none" w:sz="0" w:space="0" w:color="auto" w:frame="1"/>
        </w:rPr>
        <w:t>Contact</w:t>
      </w:r>
    </w:p>
    <w:p w:rsidR="006B1DC3" w:rsidRPr="0034624F" w:rsidRDefault="006B1DC3" w:rsidP="006B1DC3">
      <w:pPr>
        <w:pStyle w:val="NormalWeb"/>
        <w:pBdr>
          <w:bottom w:val="single" w:sz="4" w:space="1" w:color="auto"/>
        </w:pBdr>
        <w:shd w:val="clear" w:color="auto" w:fill="FFFFFF"/>
        <w:spacing w:before="0" w:beforeAutospacing="0" w:after="0" w:afterAutospacing="0"/>
        <w:textAlignment w:val="baseline"/>
        <w:rPr>
          <w:color w:val="333333"/>
          <w:sz w:val="22"/>
          <w:szCs w:val="22"/>
        </w:rPr>
      </w:pPr>
      <w:r w:rsidRPr="0034624F">
        <w:rPr>
          <w:color w:val="333333"/>
          <w:sz w:val="22"/>
          <w:szCs w:val="22"/>
        </w:rPr>
        <w:t>If you have any questions about the Writing Centre or if you wish to make an appointment, please email us on: </w:t>
      </w:r>
      <w:hyperlink r:id="rId22" w:history="1">
        <w:r w:rsidRPr="0034624F">
          <w:rPr>
            <w:rStyle w:val="Hyperlink"/>
            <w:sz w:val="22"/>
            <w:szCs w:val="22"/>
          </w:rPr>
          <w:t>writingcentre@mu.ie</w:t>
        </w:r>
      </w:hyperlink>
      <w:r w:rsidRPr="0034624F">
        <w:rPr>
          <w:color w:val="333333"/>
          <w:sz w:val="22"/>
          <w:szCs w:val="22"/>
        </w:rPr>
        <w:t>.</w:t>
      </w:r>
    </w:p>
    <w:p w:rsidR="006B1DC3" w:rsidRDefault="006B1DC3" w:rsidP="006B1DC3">
      <w:pPr>
        <w:pStyle w:val="NormalWeb"/>
        <w:pBdr>
          <w:bottom w:val="single" w:sz="4" w:space="1" w:color="auto"/>
        </w:pBdr>
        <w:shd w:val="clear" w:color="auto" w:fill="FFFFFF"/>
        <w:spacing w:before="0" w:beforeAutospacing="0" w:after="0" w:afterAutospacing="0"/>
        <w:textAlignment w:val="baseline"/>
        <w:rPr>
          <w:rFonts w:ascii="Garamond" w:hAnsi="Garamond"/>
          <w:color w:val="333333"/>
          <w:sz w:val="22"/>
          <w:szCs w:val="22"/>
        </w:rPr>
      </w:pPr>
    </w:p>
    <w:p w:rsidR="006B1DC3" w:rsidRDefault="006B1DC3" w:rsidP="006B1DC3"/>
    <w:p w:rsidR="003B4E0F" w:rsidRDefault="003B4E0F"/>
    <w:sectPr w:rsidR="003B4E0F" w:rsidSect="00D17B63">
      <w:footerReference w:type="default" r:id="rId23"/>
      <w:footerReference w:type="first" r:id="rId24"/>
      <w:pgSz w:w="11905" w:h="16837" w:code="9"/>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451" w:rsidRDefault="005F0451">
      <w:r>
        <w:separator/>
      </w:r>
    </w:p>
  </w:endnote>
  <w:endnote w:type="continuationSeparator" w:id="0">
    <w:p w:rsidR="005F0451" w:rsidRDefault="005F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63" w:rsidRDefault="00D17B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7B63" w:rsidRDefault="00D17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930574"/>
      <w:docPartObj>
        <w:docPartGallery w:val="Page Numbers (Bottom of Page)"/>
        <w:docPartUnique/>
      </w:docPartObj>
    </w:sdtPr>
    <w:sdtEndPr>
      <w:rPr>
        <w:noProof/>
      </w:rPr>
    </w:sdtEndPr>
    <w:sdtContent>
      <w:p w:rsidR="00D17B63" w:rsidRDefault="00D17B63">
        <w:pPr>
          <w:pStyle w:val="Footer"/>
          <w:jc w:val="center"/>
        </w:pPr>
        <w:r>
          <w:fldChar w:fldCharType="begin"/>
        </w:r>
        <w:r>
          <w:instrText xml:space="preserve"> PAGE   \* MERGEFORMAT </w:instrText>
        </w:r>
        <w:r>
          <w:fldChar w:fldCharType="separate"/>
        </w:r>
        <w:r w:rsidR="00857010">
          <w:rPr>
            <w:noProof/>
          </w:rPr>
          <w:t>1</w:t>
        </w:r>
        <w:r>
          <w:rPr>
            <w:noProof/>
          </w:rPr>
          <w:fldChar w:fldCharType="end"/>
        </w:r>
      </w:p>
    </w:sdtContent>
  </w:sdt>
  <w:p w:rsidR="00D17B63" w:rsidRDefault="00D17B63">
    <w:pPr>
      <w:tabs>
        <w:tab w:val="left" w:pos="-720"/>
      </w:tabs>
      <w:suppressAutoHyphen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637204"/>
      <w:docPartObj>
        <w:docPartGallery w:val="Page Numbers (Bottom of Page)"/>
        <w:docPartUnique/>
      </w:docPartObj>
    </w:sdtPr>
    <w:sdtEndPr>
      <w:rPr>
        <w:rFonts w:ascii="Times New Roman" w:hAnsi="Times New Roman"/>
        <w:sz w:val="24"/>
        <w:szCs w:val="24"/>
      </w:rPr>
    </w:sdtEndPr>
    <w:sdtContent>
      <w:p w:rsidR="00D17B63" w:rsidRPr="00C71524" w:rsidRDefault="00D17B63">
        <w:pPr>
          <w:pStyle w:val="Footer"/>
          <w:jc w:val="center"/>
          <w:rPr>
            <w:rFonts w:ascii="Times New Roman" w:hAnsi="Times New Roman"/>
            <w:sz w:val="24"/>
            <w:szCs w:val="24"/>
          </w:rPr>
        </w:pPr>
        <w:r w:rsidRPr="00C71524">
          <w:rPr>
            <w:rFonts w:ascii="Times New Roman" w:hAnsi="Times New Roman"/>
            <w:sz w:val="24"/>
            <w:szCs w:val="24"/>
          </w:rPr>
          <w:fldChar w:fldCharType="begin"/>
        </w:r>
        <w:r w:rsidRPr="00C71524">
          <w:rPr>
            <w:rFonts w:ascii="Times New Roman" w:hAnsi="Times New Roman"/>
            <w:sz w:val="24"/>
            <w:szCs w:val="24"/>
          </w:rPr>
          <w:instrText xml:space="preserve"> PAGE   \* MERGEFORMAT </w:instrText>
        </w:r>
        <w:r w:rsidRPr="00C71524">
          <w:rPr>
            <w:rFonts w:ascii="Times New Roman" w:hAnsi="Times New Roman"/>
            <w:sz w:val="24"/>
            <w:szCs w:val="24"/>
          </w:rPr>
          <w:fldChar w:fldCharType="separate"/>
        </w:r>
        <w:r w:rsidR="00857010">
          <w:rPr>
            <w:rFonts w:ascii="Times New Roman" w:hAnsi="Times New Roman"/>
            <w:noProof/>
            <w:sz w:val="24"/>
            <w:szCs w:val="24"/>
          </w:rPr>
          <w:t>16</w:t>
        </w:r>
        <w:r w:rsidRPr="00C71524">
          <w:rPr>
            <w:rFonts w:ascii="Times New Roman" w:hAnsi="Times New Roman"/>
            <w:sz w:val="24"/>
            <w:szCs w:val="24"/>
          </w:rPr>
          <w:fldChar w:fldCharType="end"/>
        </w:r>
      </w:p>
    </w:sdtContent>
  </w:sdt>
  <w:p w:rsidR="00D17B63" w:rsidRDefault="00D17B63">
    <w:pPr>
      <w:tabs>
        <w:tab w:val="left" w:pos="-720"/>
      </w:tabs>
      <w:suppressAutoHyphen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637201"/>
      <w:docPartObj>
        <w:docPartGallery w:val="Page Numbers (Bottom of Page)"/>
        <w:docPartUnique/>
      </w:docPartObj>
    </w:sdtPr>
    <w:sdtEndPr/>
    <w:sdtContent>
      <w:p w:rsidR="00D17B63" w:rsidRDefault="00D17B63">
        <w:pPr>
          <w:pStyle w:val="Footer"/>
          <w:jc w:val="center"/>
        </w:pPr>
        <w:r>
          <w:fldChar w:fldCharType="begin"/>
        </w:r>
        <w:r>
          <w:instrText xml:space="preserve"> PAGE   \* MERGEFORMAT </w:instrText>
        </w:r>
        <w:r>
          <w:fldChar w:fldCharType="separate"/>
        </w:r>
        <w:r>
          <w:rPr>
            <w:noProof/>
          </w:rPr>
          <w:t>1</w:t>
        </w:r>
        <w:r>
          <w:fldChar w:fldCharType="end"/>
        </w:r>
      </w:p>
    </w:sdtContent>
  </w:sdt>
  <w:p w:rsidR="00D17B63" w:rsidRPr="009A4710" w:rsidRDefault="00D17B63">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451" w:rsidRDefault="005F0451">
      <w:r>
        <w:separator/>
      </w:r>
    </w:p>
  </w:footnote>
  <w:footnote w:type="continuationSeparator" w:id="0">
    <w:p w:rsidR="005F0451" w:rsidRDefault="005F0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6A41"/>
    <w:multiLevelType w:val="hybridMultilevel"/>
    <w:tmpl w:val="F7DA25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436EAD"/>
    <w:multiLevelType w:val="multilevel"/>
    <w:tmpl w:val="7E88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E4AD9"/>
    <w:multiLevelType w:val="multilevel"/>
    <w:tmpl w:val="4110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E1297"/>
    <w:multiLevelType w:val="multilevel"/>
    <w:tmpl w:val="C10C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057A6"/>
    <w:multiLevelType w:val="hybridMultilevel"/>
    <w:tmpl w:val="89588A06"/>
    <w:lvl w:ilvl="0" w:tplc="064E166E">
      <w:start w:val="1"/>
      <w:numFmt w:val="decimal"/>
      <w:lvlText w:val="%1."/>
      <w:lvlJc w:val="left"/>
      <w:pPr>
        <w:ind w:left="720" w:hanging="360"/>
      </w:pPr>
    </w:lvl>
    <w:lvl w:ilvl="1" w:tplc="D69A6754" w:tentative="1">
      <w:start w:val="1"/>
      <w:numFmt w:val="lowerLetter"/>
      <w:lvlText w:val="%2."/>
      <w:lvlJc w:val="left"/>
      <w:pPr>
        <w:ind w:left="1440" w:hanging="360"/>
      </w:pPr>
    </w:lvl>
    <w:lvl w:ilvl="2" w:tplc="825C9FD0" w:tentative="1">
      <w:start w:val="1"/>
      <w:numFmt w:val="lowerRoman"/>
      <w:lvlText w:val="%3."/>
      <w:lvlJc w:val="right"/>
      <w:pPr>
        <w:ind w:left="2160" w:hanging="180"/>
      </w:pPr>
    </w:lvl>
    <w:lvl w:ilvl="3" w:tplc="5B7C0430" w:tentative="1">
      <w:start w:val="1"/>
      <w:numFmt w:val="decimal"/>
      <w:lvlText w:val="%4."/>
      <w:lvlJc w:val="left"/>
      <w:pPr>
        <w:ind w:left="2880" w:hanging="360"/>
      </w:pPr>
    </w:lvl>
    <w:lvl w:ilvl="4" w:tplc="E3D28308" w:tentative="1">
      <w:start w:val="1"/>
      <w:numFmt w:val="lowerLetter"/>
      <w:lvlText w:val="%5."/>
      <w:lvlJc w:val="left"/>
      <w:pPr>
        <w:ind w:left="3600" w:hanging="360"/>
      </w:pPr>
    </w:lvl>
    <w:lvl w:ilvl="5" w:tplc="6F58E2C4" w:tentative="1">
      <w:start w:val="1"/>
      <w:numFmt w:val="lowerRoman"/>
      <w:lvlText w:val="%6."/>
      <w:lvlJc w:val="right"/>
      <w:pPr>
        <w:ind w:left="4320" w:hanging="180"/>
      </w:pPr>
    </w:lvl>
    <w:lvl w:ilvl="6" w:tplc="10665BF0" w:tentative="1">
      <w:start w:val="1"/>
      <w:numFmt w:val="decimal"/>
      <w:lvlText w:val="%7."/>
      <w:lvlJc w:val="left"/>
      <w:pPr>
        <w:ind w:left="5040" w:hanging="360"/>
      </w:pPr>
    </w:lvl>
    <w:lvl w:ilvl="7" w:tplc="94F4CF02" w:tentative="1">
      <w:start w:val="1"/>
      <w:numFmt w:val="lowerLetter"/>
      <w:lvlText w:val="%8."/>
      <w:lvlJc w:val="left"/>
      <w:pPr>
        <w:ind w:left="5760" w:hanging="360"/>
      </w:pPr>
    </w:lvl>
    <w:lvl w:ilvl="8" w:tplc="1FCC1D02" w:tentative="1">
      <w:start w:val="1"/>
      <w:numFmt w:val="lowerRoman"/>
      <w:lvlText w:val="%9."/>
      <w:lvlJc w:val="right"/>
      <w:pPr>
        <w:ind w:left="6480" w:hanging="180"/>
      </w:pPr>
    </w:lvl>
  </w:abstractNum>
  <w:abstractNum w:abstractNumId="5" w15:restartNumberingAfterBreak="0">
    <w:nsid w:val="14F354C2"/>
    <w:multiLevelType w:val="hybridMultilevel"/>
    <w:tmpl w:val="378C7B98"/>
    <w:lvl w:ilvl="0" w:tplc="F05E0D3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FA124B7"/>
    <w:multiLevelType w:val="multilevel"/>
    <w:tmpl w:val="628C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25D13"/>
    <w:multiLevelType w:val="multilevel"/>
    <w:tmpl w:val="DE28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E336E9"/>
    <w:multiLevelType w:val="multilevel"/>
    <w:tmpl w:val="930A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1D79B0"/>
    <w:multiLevelType w:val="multilevel"/>
    <w:tmpl w:val="5FB2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B728C0"/>
    <w:multiLevelType w:val="multilevel"/>
    <w:tmpl w:val="03F8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8D21C1"/>
    <w:multiLevelType w:val="multilevel"/>
    <w:tmpl w:val="3AFA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D55E59"/>
    <w:multiLevelType w:val="multilevel"/>
    <w:tmpl w:val="736A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033DF6"/>
    <w:multiLevelType w:val="hybridMultilevel"/>
    <w:tmpl w:val="49C0C362"/>
    <w:lvl w:ilvl="0" w:tplc="58366334">
      <w:numFmt w:val="bullet"/>
      <w:lvlText w:val=""/>
      <w:lvlJc w:val="left"/>
      <w:pPr>
        <w:ind w:left="3960" w:hanging="360"/>
      </w:pPr>
      <w:rPr>
        <w:rFonts w:ascii="Wingdings" w:eastAsia="Times New Roman"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734311F0"/>
    <w:multiLevelType w:val="multilevel"/>
    <w:tmpl w:val="9B3C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6"/>
  </w:num>
  <w:num w:numId="4">
    <w:abstractNumId w:val="10"/>
  </w:num>
  <w:num w:numId="5">
    <w:abstractNumId w:val="7"/>
  </w:num>
  <w:num w:numId="6">
    <w:abstractNumId w:val="8"/>
  </w:num>
  <w:num w:numId="7">
    <w:abstractNumId w:val="9"/>
  </w:num>
  <w:num w:numId="8">
    <w:abstractNumId w:val="4"/>
  </w:num>
  <w:num w:numId="9">
    <w:abstractNumId w:val="0"/>
  </w:num>
  <w:num w:numId="10">
    <w:abstractNumId w:val="5"/>
  </w:num>
  <w:num w:numId="11">
    <w:abstractNumId w:val="11"/>
  </w:num>
  <w:num w:numId="12">
    <w:abstractNumId w:val="14"/>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C3"/>
    <w:rsid w:val="00043BB0"/>
    <w:rsid w:val="000F3863"/>
    <w:rsid w:val="0012317A"/>
    <w:rsid w:val="001A2AC6"/>
    <w:rsid w:val="001E19C9"/>
    <w:rsid w:val="00306637"/>
    <w:rsid w:val="00321A24"/>
    <w:rsid w:val="003B4E0F"/>
    <w:rsid w:val="0045728B"/>
    <w:rsid w:val="00576717"/>
    <w:rsid w:val="005B2F8C"/>
    <w:rsid w:val="005C0528"/>
    <w:rsid w:val="005F0451"/>
    <w:rsid w:val="006B1DC3"/>
    <w:rsid w:val="00745999"/>
    <w:rsid w:val="00777589"/>
    <w:rsid w:val="007E5BF6"/>
    <w:rsid w:val="00857010"/>
    <w:rsid w:val="00932E33"/>
    <w:rsid w:val="00A03B01"/>
    <w:rsid w:val="00A84CAE"/>
    <w:rsid w:val="00AD68AF"/>
    <w:rsid w:val="00B053CF"/>
    <w:rsid w:val="00B077DC"/>
    <w:rsid w:val="00C13F2E"/>
    <w:rsid w:val="00C6695E"/>
    <w:rsid w:val="00D17B63"/>
  </w:rsids>
  <m:mathPr>
    <m:mathFont m:val="Cambria Math"/>
    <m:brkBin m:val="before"/>
    <m:brkBinSub m:val="--"/>
    <m:smallFrac m:val="0"/>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29FF0-AAFC-454A-A867-73761F93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DC3"/>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qFormat/>
    <w:rsid w:val="006B1DC3"/>
    <w:pPr>
      <w:keepNext/>
      <w:widowControl w:val="0"/>
      <w:tabs>
        <w:tab w:val="left" w:pos="-720"/>
      </w:tabs>
      <w:suppressAutoHyphens/>
      <w:jc w:val="center"/>
      <w:outlineLvl w:val="0"/>
    </w:pPr>
    <w:rPr>
      <w:b/>
      <w:sz w:val="28"/>
      <w:lang w:val="en-GB"/>
    </w:rPr>
  </w:style>
  <w:style w:type="paragraph" w:styleId="Heading2">
    <w:name w:val="heading 2"/>
    <w:basedOn w:val="Normal"/>
    <w:next w:val="Normal"/>
    <w:link w:val="Heading2Char"/>
    <w:qFormat/>
    <w:rsid w:val="006B1DC3"/>
    <w:pPr>
      <w:keepNext/>
      <w:widowControl w:val="0"/>
      <w:tabs>
        <w:tab w:val="left" w:pos="-720"/>
      </w:tabs>
      <w:suppressAutoHyphens/>
      <w:jc w:val="both"/>
      <w:outlineLvl w:val="1"/>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DC3"/>
    <w:rPr>
      <w:rFonts w:ascii="Times New Roman" w:eastAsia="Times New Roman" w:hAnsi="Times New Roman" w:cs="Times New Roman"/>
      <w:b/>
      <w:sz w:val="28"/>
      <w:szCs w:val="20"/>
      <w:lang w:val="en-GB" w:bidi="ar-SA"/>
    </w:rPr>
  </w:style>
  <w:style w:type="character" w:customStyle="1" w:styleId="Heading2Char">
    <w:name w:val="Heading 2 Char"/>
    <w:basedOn w:val="DefaultParagraphFont"/>
    <w:link w:val="Heading2"/>
    <w:rsid w:val="006B1DC3"/>
    <w:rPr>
      <w:rFonts w:ascii="Times New Roman" w:eastAsia="Times New Roman" w:hAnsi="Times New Roman" w:cs="Times New Roman"/>
      <w:sz w:val="24"/>
      <w:szCs w:val="20"/>
      <w:lang w:val="en-GB" w:bidi="ar-SA"/>
    </w:rPr>
  </w:style>
  <w:style w:type="character" w:styleId="PageNumber">
    <w:name w:val="page number"/>
    <w:basedOn w:val="DefaultParagraphFont"/>
    <w:uiPriority w:val="99"/>
    <w:semiHidden/>
    <w:rsid w:val="006B1DC3"/>
    <w:rPr>
      <w:rFonts w:cs="Times New Roman"/>
    </w:rPr>
  </w:style>
  <w:style w:type="paragraph" w:styleId="Footer">
    <w:name w:val="footer"/>
    <w:basedOn w:val="Normal"/>
    <w:link w:val="FooterChar"/>
    <w:uiPriority w:val="99"/>
    <w:rsid w:val="006B1DC3"/>
    <w:pPr>
      <w:widowControl w:val="0"/>
      <w:tabs>
        <w:tab w:val="center" w:pos="4153"/>
        <w:tab w:val="right" w:pos="8306"/>
      </w:tabs>
    </w:pPr>
    <w:rPr>
      <w:rFonts w:ascii="Courier" w:hAnsi="Courier"/>
      <w:sz w:val="20"/>
      <w:lang w:val="en-GB"/>
    </w:rPr>
  </w:style>
  <w:style w:type="character" w:customStyle="1" w:styleId="FooterChar">
    <w:name w:val="Footer Char"/>
    <w:basedOn w:val="DefaultParagraphFont"/>
    <w:link w:val="Footer"/>
    <w:uiPriority w:val="99"/>
    <w:rsid w:val="006B1DC3"/>
    <w:rPr>
      <w:rFonts w:ascii="Courier" w:eastAsia="Times New Roman" w:hAnsi="Courier" w:cs="Times New Roman"/>
      <w:sz w:val="20"/>
      <w:szCs w:val="20"/>
      <w:lang w:val="en-GB" w:bidi="ar-SA"/>
    </w:rPr>
  </w:style>
  <w:style w:type="paragraph" w:styleId="ListParagraph">
    <w:name w:val="List Paragraph"/>
    <w:basedOn w:val="Normal"/>
    <w:uiPriority w:val="34"/>
    <w:qFormat/>
    <w:rsid w:val="006B1DC3"/>
    <w:pPr>
      <w:ind w:left="720"/>
      <w:contextualSpacing/>
    </w:pPr>
  </w:style>
  <w:style w:type="paragraph" w:styleId="NormalWeb">
    <w:name w:val="Normal (Web)"/>
    <w:basedOn w:val="Normal"/>
    <w:uiPriority w:val="99"/>
    <w:rsid w:val="006B1DC3"/>
    <w:pPr>
      <w:spacing w:before="100" w:beforeAutospacing="1" w:after="100" w:afterAutospacing="1"/>
    </w:pPr>
    <w:rPr>
      <w:rFonts w:eastAsia="SimSun"/>
      <w:szCs w:val="24"/>
      <w:lang w:eastAsia="zh-CN"/>
    </w:rPr>
  </w:style>
  <w:style w:type="paragraph" w:customStyle="1" w:styleId="tright">
    <w:name w:val="tright"/>
    <w:rsid w:val="006B1DC3"/>
    <w:pPr>
      <w:spacing w:after="0" w:line="240" w:lineRule="auto"/>
    </w:pPr>
    <w:rPr>
      <w:rFonts w:ascii="Times" w:eastAsia="Times New Roman" w:hAnsi="Times" w:cs="Calibri"/>
      <w:sz w:val="24"/>
      <w:szCs w:val="24"/>
      <w:lang w:val="en-US" w:bidi="ar-SA"/>
    </w:rPr>
  </w:style>
  <w:style w:type="character" w:styleId="Hyperlink">
    <w:name w:val="Hyperlink"/>
    <w:rsid w:val="006B1DC3"/>
    <w:rPr>
      <w:color w:val="0000FF"/>
      <w:u w:val="single"/>
    </w:rPr>
  </w:style>
  <w:style w:type="character" w:styleId="Strong">
    <w:name w:val="Strong"/>
    <w:basedOn w:val="DefaultParagraphFont"/>
    <w:uiPriority w:val="22"/>
    <w:qFormat/>
    <w:rsid w:val="006B1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098">
      <w:bodyDiv w:val="1"/>
      <w:marLeft w:val="0"/>
      <w:marRight w:val="0"/>
      <w:marTop w:val="0"/>
      <w:marBottom w:val="0"/>
      <w:divBdr>
        <w:top w:val="none" w:sz="0" w:space="0" w:color="auto"/>
        <w:left w:val="none" w:sz="0" w:space="0" w:color="auto"/>
        <w:bottom w:val="none" w:sz="0" w:space="0" w:color="auto"/>
        <w:right w:val="none" w:sz="0" w:space="0" w:color="auto"/>
      </w:divBdr>
    </w:div>
    <w:div w:id="218172964">
      <w:bodyDiv w:val="1"/>
      <w:marLeft w:val="0"/>
      <w:marRight w:val="0"/>
      <w:marTop w:val="0"/>
      <w:marBottom w:val="0"/>
      <w:divBdr>
        <w:top w:val="none" w:sz="0" w:space="0" w:color="auto"/>
        <w:left w:val="none" w:sz="0" w:space="0" w:color="auto"/>
        <w:bottom w:val="none" w:sz="0" w:space="0" w:color="auto"/>
        <w:right w:val="none" w:sz="0" w:space="0" w:color="auto"/>
      </w:divBdr>
    </w:div>
    <w:div w:id="265433262">
      <w:bodyDiv w:val="1"/>
      <w:marLeft w:val="0"/>
      <w:marRight w:val="0"/>
      <w:marTop w:val="0"/>
      <w:marBottom w:val="0"/>
      <w:divBdr>
        <w:top w:val="none" w:sz="0" w:space="0" w:color="auto"/>
        <w:left w:val="none" w:sz="0" w:space="0" w:color="auto"/>
        <w:bottom w:val="none" w:sz="0" w:space="0" w:color="auto"/>
        <w:right w:val="none" w:sz="0" w:space="0" w:color="auto"/>
      </w:divBdr>
    </w:div>
    <w:div w:id="407576563">
      <w:bodyDiv w:val="1"/>
      <w:marLeft w:val="0"/>
      <w:marRight w:val="0"/>
      <w:marTop w:val="0"/>
      <w:marBottom w:val="0"/>
      <w:divBdr>
        <w:top w:val="none" w:sz="0" w:space="0" w:color="auto"/>
        <w:left w:val="none" w:sz="0" w:space="0" w:color="auto"/>
        <w:bottom w:val="none" w:sz="0" w:space="0" w:color="auto"/>
        <w:right w:val="none" w:sz="0" w:space="0" w:color="auto"/>
      </w:divBdr>
    </w:div>
    <w:div w:id="630748658">
      <w:bodyDiv w:val="1"/>
      <w:marLeft w:val="0"/>
      <w:marRight w:val="0"/>
      <w:marTop w:val="0"/>
      <w:marBottom w:val="0"/>
      <w:divBdr>
        <w:top w:val="none" w:sz="0" w:space="0" w:color="auto"/>
        <w:left w:val="none" w:sz="0" w:space="0" w:color="auto"/>
        <w:bottom w:val="none" w:sz="0" w:space="0" w:color="auto"/>
        <w:right w:val="none" w:sz="0" w:space="0" w:color="auto"/>
      </w:divBdr>
    </w:div>
    <w:div w:id="703792204">
      <w:bodyDiv w:val="1"/>
      <w:marLeft w:val="0"/>
      <w:marRight w:val="0"/>
      <w:marTop w:val="0"/>
      <w:marBottom w:val="0"/>
      <w:divBdr>
        <w:top w:val="none" w:sz="0" w:space="0" w:color="auto"/>
        <w:left w:val="none" w:sz="0" w:space="0" w:color="auto"/>
        <w:bottom w:val="none" w:sz="0" w:space="0" w:color="auto"/>
        <w:right w:val="none" w:sz="0" w:space="0" w:color="auto"/>
      </w:divBdr>
    </w:div>
    <w:div w:id="714038069">
      <w:bodyDiv w:val="1"/>
      <w:marLeft w:val="0"/>
      <w:marRight w:val="0"/>
      <w:marTop w:val="0"/>
      <w:marBottom w:val="0"/>
      <w:divBdr>
        <w:top w:val="none" w:sz="0" w:space="0" w:color="auto"/>
        <w:left w:val="none" w:sz="0" w:space="0" w:color="auto"/>
        <w:bottom w:val="none" w:sz="0" w:space="0" w:color="auto"/>
        <w:right w:val="none" w:sz="0" w:space="0" w:color="auto"/>
      </w:divBdr>
    </w:div>
    <w:div w:id="922177566">
      <w:bodyDiv w:val="1"/>
      <w:marLeft w:val="0"/>
      <w:marRight w:val="0"/>
      <w:marTop w:val="0"/>
      <w:marBottom w:val="0"/>
      <w:divBdr>
        <w:top w:val="none" w:sz="0" w:space="0" w:color="auto"/>
        <w:left w:val="none" w:sz="0" w:space="0" w:color="auto"/>
        <w:bottom w:val="none" w:sz="0" w:space="0" w:color="auto"/>
        <w:right w:val="none" w:sz="0" w:space="0" w:color="auto"/>
      </w:divBdr>
    </w:div>
    <w:div w:id="1118569700">
      <w:bodyDiv w:val="1"/>
      <w:marLeft w:val="0"/>
      <w:marRight w:val="0"/>
      <w:marTop w:val="0"/>
      <w:marBottom w:val="0"/>
      <w:divBdr>
        <w:top w:val="none" w:sz="0" w:space="0" w:color="auto"/>
        <w:left w:val="none" w:sz="0" w:space="0" w:color="auto"/>
        <w:bottom w:val="none" w:sz="0" w:space="0" w:color="auto"/>
        <w:right w:val="none" w:sz="0" w:space="0" w:color="auto"/>
      </w:divBdr>
    </w:div>
    <w:div w:id="1127967820">
      <w:bodyDiv w:val="1"/>
      <w:marLeft w:val="0"/>
      <w:marRight w:val="0"/>
      <w:marTop w:val="0"/>
      <w:marBottom w:val="0"/>
      <w:divBdr>
        <w:top w:val="none" w:sz="0" w:space="0" w:color="auto"/>
        <w:left w:val="none" w:sz="0" w:space="0" w:color="auto"/>
        <w:bottom w:val="none" w:sz="0" w:space="0" w:color="auto"/>
        <w:right w:val="none" w:sz="0" w:space="0" w:color="auto"/>
      </w:divBdr>
    </w:div>
    <w:div w:id="1242133831">
      <w:bodyDiv w:val="1"/>
      <w:marLeft w:val="0"/>
      <w:marRight w:val="0"/>
      <w:marTop w:val="0"/>
      <w:marBottom w:val="0"/>
      <w:divBdr>
        <w:top w:val="none" w:sz="0" w:space="0" w:color="auto"/>
        <w:left w:val="none" w:sz="0" w:space="0" w:color="auto"/>
        <w:bottom w:val="none" w:sz="0" w:space="0" w:color="auto"/>
        <w:right w:val="none" w:sz="0" w:space="0" w:color="auto"/>
      </w:divBdr>
    </w:div>
    <w:div w:id="1271476544">
      <w:bodyDiv w:val="1"/>
      <w:marLeft w:val="0"/>
      <w:marRight w:val="0"/>
      <w:marTop w:val="0"/>
      <w:marBottom w:val="0"/>
      <w:divBdr>
        <w:top w:val="none" w:sz="0" w:space="0" w:color="auto"/>
        <w:left w:val="none" w:sz="0" w:space="0" w:color="auto"/>
        <w:bottom w:val="none" w:sz="0" w:space="0" w:color="auto"/>
        <w:right w:val="none" w:sz="0" w:space="0" w:color="auto"/>
      </w:divBdr>
    </w:div>
    <w:div w:id="1517377678">
      <w:bodyDiv w:val="1"/>
      <w:marLeft w:val="0"/>
      <w:marRight w:val="0"/>
      <w:marTop w:val="0"/>
      <w:marBottom w:val="0"/>
      <w:divBdr>
        <w:top w:val="none" w:sz="0" w:space="0" w:color="auto"/>
        <w:left w:val="none" w:sz="0" w:space="0" w:color="auto"/>
        <w:bottom w:val="none" w:sz="0" w:space="0" w:color="auto"/>
        <w:right w:val="none" w:sz="0" w:space="0" w:color="auto"/>
      </w:divBdr>
    </w:div>
    <w:div w:id="176522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ichael.w.dunne@mu.ie" TargetMode="External"/><Relationship Id="rId18" Type="http://schemas.openxmlformats.org/officeDocument/2006/relationships/hyperlink" Target="mailto:simon.nolan@mu.i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aynoothuniversity.ie/centre-teaching-and-learning/student-learning-and-advice/writing-centre" TargetMode="External"/><Relationship Id="rId7" Type="http://schemas.openxmlformats.org/officeDocument/2006/relationships/image" Target="media/image1.png"/><Relationship Id="rId12" Type="http://schemas.openxmlformats.org/officeDocument/2006/relationships/hyperlink" Target="mailto:william.desmond@hiw.kuleuven.be" TargetMode="External"/><Relationship Id="rId17" Type="http://schemas.openxmlformats.org/officeDocument/2006/relationships/hyperlink" Target="mailto:cyril.mcdonnell@mu.i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ette.lebech@mu.ie" TargetMode="External"/><Relationship Id="rId20" Type="http://schemas.openxmlformats.org/officeDocument/2006/relationships/hyperlink" Target="http://www.mhra.org.uk/sty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ynoothuniversity.ie/philosophy"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susan.gottlober@mu.ie" TargetMode="External"/><Relationship Id="rId23" Type="http://schemas.openxmlformats.org/officeDocument/2006/relationships/footer" Target="footer3.xml"/><Relationship Id="rId10" Type="http://schemas.openxmlformats.org/officeDocument/2006/relationships/hyperlink" Target="mailto:philosophy.department@mu.ie" TargetMode="External"/><Relationship Id="rId19" Type="http://schemas.openxmlformats.org/officeDocument/2006/relationships/hyperlink" Target="mailto:philosophy.department@mu.i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amos.edelheit@mu.ie" TargetMode="External"/><Relationship Id="rId22" Type="http://schemas.openxmlformats.org/officeDocument/2006/relationships/hyperlink" Target="mailto:writingcentre@m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5268</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NUI Maynooth</Company>
  <LinksUpToDate>false</LinksUpToDate>
  <CharactersWithSpaces>35232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Edelheit</dc:creator>
  <cp:keywords/>
  <dc:description/>
  <cp:lastModifiedBy>Mette Lebech</cp:lastModifiedBy>
  <cp:revision>2</cp:revision>
  <dcterms:created xsi:type="dcterms:W3CDTF">2020-09-29T16:51:00Z</dcterms:created>
  <dcterms:modified xsi:type="dcterms:W3CDTF">2020-09-29T16:51:00Z</dcterms:modified>
</cp:coreProperties>
</file>