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6E27" w14:textId="0417E674" w:rsidR="00B63A79" w:rsidRPr="0082530E" w:rsidRDefault="00F863F8" w:rsidP="00C12433">
      <w:pPr>
        <w:jc w:val="center"/>
      </w:pPr>
      <w:r w:rsidRPr="0082530E">
        <w:t>M</w:t>
      </w:r>
      <w:r w:rsidR="0082530E">
        <w:t xml:space="preserve">aynooth University, Department of Ancient Classics </w:t>
      </w:r>
    </w:p>
    <w:p w14:paraId="77F928FB" w14:textId="77777777" w:rsidR="0082530E" w:rsidRDefault="0082530E" w:rsidP="0082530E">
      <w:pPr>
        <w:jc w:val="center"/>
        <w:rPr>
          <w:rFonts w:eastAsia="Times New Roman"/>
          <w:bCs/>
          <w:sz w:val="28"/>
          <w:szCs w:val="28"/>
          <w:lang w:val="en-GB" w:eastAsia="en-US"/>
        </w:rPr>
      </w:pPr>
    </w:p>
    <w:p w14:paraId="5FB96D7A" w14:textId="67A9CBB7" w:rsidR="0082530E" w:rsidRPr="0082530E" w:rsidRDefault="0082530E" w:rsidP="0082530E">
      <w:pPr>
        <w:jc w:val="center"/>
        <w:rPr>
          <w:rFonts w:eastAsia="Times New Roman"/>
          <w:bCs/>
          <w:sz w:val="28"/>
          <w:szCs w:val="28"/>
          <w:lang w:val="en-GB" w:eastAsia="en-US"/>
        </w:rPr>
      </w:pPr>
      <w:r w:rsidRPr="0082530E">
        <w:rPr>
          <w:rFonts w:eastAsia="Times New Roman"/>
          <w:bCs/>
          <w:sz w:val="28"/>
          <w:szCs w:val="28"/>
          <w:lang w:val="en-GB" w:eastAsia="en-US"/>
        </w:rPr>
        <w:t xml:space="preserve">GC350 Greek and Roman Civilizations, Essay Project  </w:t>
      </w:r>
    </w:p>
    <w:p w14:paraId="00732175" w14:textId="77777777" w:rsidR="00B63A79" w:rsidRPr="0082530E" w:rsidRDefault="00B63A79" w:rsidP="00C5151C">
      <w:pPr>
        <w:tabs>
          <w:tab w:val="left" w:pos="5010"/>
        </w:tabs>
        <w:jc w:val="left"/>
        <w:rPr>
          <w:bCs/>
          <w:lang w:val="en-GB"/>
        </w:rPr>
      </w:pPr>
    </w:p>
    <w:p w14:paraId="5BD7427F" w14:textId="130EE5FC" w:rsidR="00B63A79" w:rsidRPr="0082530E" w:rsidRDefault="00B63A79" w:rsidP="00676F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2530E">
        <w:rPr>
          <w:color w:val="000000"/>
          <w:sz w:val="24"/>
          <w:szCs w:val="24"/>
        </w:rPr>
        <w:t>E</w:t>
      </w:r>
      <w:r w:rsidR="0082530E" w:rsidRPr="0082530E">
        <w:rPr>
          <w:color w:val="000000"/>
          <w:sz w:val="24"/>
          <w:szCs w:val="24"/>
        </w:rPr>
        <w:t>ssay Preference Form 2021</w:t>
      </w:r>
    </w:p>
    <w:p w14:paraId="6C1ED66E" w14:textId="77777777" w:rsidR="004D1ADF" w:rsidRPr="00C12433" w:rsidRDefault="004D1ADF" w:rsidP="00676F3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25181D9" w14:textId="77777777" w:rsidR="0082530E" w:rsidRDefault="008521F2" w:rsidP="008521F2">
      <w:pPr>
        <w:autoSpaceDE w:val="0"/>
        <w:autoSpaceDN w:val="0"/>
        <w:adjustRightInd w:val="0"/>
        <w:rPr>
          <w:color w:val="000000"/>
        </w:rPr>
      </w:pPr>
      <w:r w:rsidRPr="00286EF3">
        <w:rPr>
          <w:color w:val="000000"/>
        </w:rPr>
        <w:t>Complete</w:t>
      </w:r>
      <w:r w:rsidR="00B63A79" w:rsidRPr="00286EF3">
        <w:rPr>
          <w:color w:val="000000"/>
        </w:rPr>
        <w:t xml:space="preserve"> this form and rank in order your top 3 p</w:t>
      </w:r>
      <w:r w:rsidR="00530E41" w:rsidRPr="00286EF3">
        <w:rPr>
          <w:color w:val="000000"/>
        </w:rPr>
        <w:t>referred essay choices by typin</w:t>
      </w:r>
      <w:r w:rsidR="00B63A79" w:rsidRPr="00286EF3">
        <w:rPr>
          <w:color w:val="000000"/>
        </w:rPr>
        <w:t xml:space="preserve">g ‘1’, ‘2’, ‘3’, etc. in the boxes below. </w:t>
      </w:r>
    </w:p>
    <w:p w14:paraId="6033F4E1" w14:textId="77777777" w:rsidR="0082530E" w:rsidRDefault="0082530E" w:rsidP="008521F2">
      <w:pPr>
        <w:autoSpaceDE w:val="0"/>
        <w:autoSpaceDN w:val="0"/>
        <w:adjustRightInd w:val="0"/>
        <w:rPr>
          <w:color w:val="000000"/>
        </w:rPr>
      </w:pPr>
    </w:p>
    <w:p w14:paraId="09B9D1B3" w14:textId="44465113" w:rsidR="00B63A79" w:rsidRPr="0082530E" w:rsidRDefault="00530E41" w:rsidP="008521F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86EF3">
        <w:rPr>
          <w:color w:val="000000"/>
        </w:rPr>
        <w:t xml:space="preserve">Please </w:t>
      </w:r>
      <w:r w:rsidR="00B63A79" w:rsidRPr="00286EF3">
        <w:rPr>
          <w:color w:val="000000"/>
        </w:rPr>
        <w:t xml:space="preserve">submit the form </w:t>
      </w:r>
      <w:r w:rsidR="0082530E">
        <w:rPr>
          <w:color w:val="000000"/>
        </w:rPr>
        <w:t>(</w:t>
      </w:r>
      <w:r w:rsidR="00F04451" w:rsidRPr="00286EF3">
        <w:rPr>
          <w:color w:val="000000"/>
        </w:rPr>
        <w:t>electronically</w:t>
      </w:r>
      <w:r w:rsidR="00B63A79" w:rsidRPr="00286EF3">
        <w:rPr>
          <w:color w:val="000000"/>
        </w:rPr>
        <w:t xml:space="preserve"> only</w:t>
      </w:r>
      <w:r w:rsidR="0082530E">
        <w:rPr>
          <w:color w:val="000000"/>
        </w:rPr>
        <w:t>)</w:t>
      </w:r>
      <w:r w:rsidR="00B63A79" w:rsidRPr="00286EF3">
        <w:rPr>
          <w:b/>
          <w:bCs/>
          <w:color w:val="000000"/>
        </w:rPr>
        <w:t xml:space="preserve"> </w:t>
      </w:r>
      <w:r w:rsidR="00B63A79" w:rsidRPr="00286EF3">
        <w:rPr>
          <w:color w:val="000000"/>
        </w:rPr>
        <w:t xml:space="preserve">to </w:t>
      </w:r>
      <w:hyperlink r:id="rId7" w:history="1">
        <w:r w:rsidR="00F04451" w:rsidRPr="00286EF3">
          <w:rPr>
            <w:rStyle w:val="Hyperlink"/>
          </w:rPr>
          <w:t>classics@mu.ie</w:t>
        </w:r>
      </w:hyperlink>
      <w:r w:rsidR="00F04451" w:rsidRPr="00286EF3">
        <w:rPr>
          <w:color w:val="000000"/>
        </w:rPr>
        <w:t xml:space="preserve"> </w:t>
      </w:r>
      <w:r w:rsidR="00B63A79" w:rsidRPr="0082530E">
        <w:rPr>
          <w:color w:val="000000"/>
        </w:rPr>
        <w:t xml:space="preserve">by </w:t>
      </w:r>
      <w:r w:rsidR="00B63A79" w:rsidRPr="0082530E">
        <w:rPr>
          <w:b/>
          <w:bCs/>
          <w:u w:val="single"/>
        </w:rPr>
        <w:t>5 pm on</w:t>
      </w:r>
      <w:r w:rsidR="00286EF3" w:rsidRPr="0082530E">
        <w:rPr>
          <w:b/>
          <w:bCs/>
          <w:u w:val="single"/>
        </w:rPr>
        <w:t xml:space="preserve"> Friday,</w:t>
      </w:r>
      <w:r w:rsidR="00B63A79" w:rsidRPr="0082530E">
        <w:rPr>
          <w:b/>
          <w:bCs/>
          <w:u w:val="single"/>
        </w:rPr>
        <w:t xml:space="preserve"> </w:t>
      </w:r>
      <w:r w:rsidR="00286EF3" w:rsidRPr="0082530E">
        <w:rPr>
          <w:b/>
          <w:bCs/>
          <w:u w:val="single"/>
        </w:rPr>
        <w:t>January 29</w:t>
      </w:r>
      <w:r w:rsidR="00B63A79" w:rsidRPr="0082530E">
        <w:rPr>
          <w:b/>
          <w:bCs/>
          <w:color w:val="000000"/>
          <w:u w:val="single"/>
        </w:rPr>
        <w:t>.</w:t>
      </w:r>
    </w:p>
    <w:p w14:paraId="38AE7347" w14:textId="58A130F9" w:rsidR="00B63A79" w:rsidRDefault="00B63A79" w:rsidP="00676F3B">
      <w:pPr>
        <w:autoSpaceDE w:val="0"/>
        <w:autoSpaceDN w:val="0"/>
        <w:adjustRightInd w:val="0"/>
        <w:rPr>
          <w:color w:val="000000"/>
        </w:rPr>
      </w:pPr>
    </w:p>
    <w:p w14:paraId="3AE0AFF3" w14:textId="77777777" w:rsidR="0082530E" w:rsidRPr="00C12433" w:rsidRDefault="0082530E" w:rsidP="00676F3B">
      <w:pPr>
        <w:autoSpaceDE w:val="0"/>
        <w:autoSpaceDN w:val="0"/>
        <w:adjustRightInd w:val="0"/>
        <w:rPr>
          <w:color w:val="000000"/>
        </w:rPr>
      </w:pPr>
    </w:p>
    <w:p w14:paraId="17894DED" w14:textId="77777777" w:rsidR="00B63A79" w:rsidRPr="0082530E" w:rsidRDefault="00B63A79" w:rsidP="00C5151C">
      <w:pPr>
        <w:autoSpaceDE w:val="0"/>
        <w:autoSpaceDN w:val="0"/>
        <w:adjustRightInd w:val="0"/>
        <w:jc w:val="center"/>
        <w:rPr>
          <w:color w:val="000000"/>
        </w:rPr>
      </w:pPr>
      <w:r w:rsidRPr="0082530E">
        <w:rPr>
          <w:color w:val="000000"/>
        </w:rPr>
        <w:t>Essay Topics</w:t>
      </w:r>
    </w:p>
    <w:p w14:paraId="48BA1FE6" w14:textId="77777777" w:rsidR="008521F2" w:rsidRDefault="008521F2" w:rsidP="008521F2">
      <w:pPr>
        <w:ind w:left="1800" w:hanging="1800"/>
        <w:rPr>
          <w:color w:val="000000"/>
          <w:u w:val="single"/>
        </w:rPr>
      </w:pPr>
    </w:p>
    <w:p w14:paraId="1B8DF653" w14:textId="2E436FC9" w:rsidR="00367349" w:rsidRDefault="008521F2" w:rsidP="00367349">
      <w:pPr>
        <w:rPr>
          <w:b/>
          <w:bCs/>
          <w:i/>
        </w:rPr>
      </w:pPr>
      <w:r w:rsidRPr="00C12433">
        <w:rPr>
          <w:color w:val="000000"/>
          <w:u w:val="single"/>
        </w:rPr>
        <w:t xml:space="preserve">Dr </w:t>
      </w:r>
      <w:r w:rsidR="008430EE">
        <w:rPr>
          <w:color w:val="000000"/>
          <w:u w:val="single"/>
        </w:rPr>
        <w:t>Desmond</w:t>
      </w:r>
      <w:r w:rsidRPr="00C12433">
        <w:rPr>
          <w:color w:val="000000"/>
        </w:rPr>
        <w:tab/>
      </w:r>
      <w:r w:rsidRPr="00AE3164">
        <w:rPr>
          <w:color w:val="000000"/>
        </w:rPr>
        <w:t xml:space="preserve"> </w:t>
      </w:r>
      <w:r w:rsidR="00367349">
        <w:rPr>
          <w:color w:val="000000"/>
        </w:rPr>
        <w:t xml:space="preserve">    </w:t>
      </w:r>
      <w:r w:rsidR="00367349" w:rsidRPr="00367349">
        <w:t xml:space="preserve">Discuss the figure of Odysseus in the </w:t>
      </w:r>
      <w:r w:rsidR="00367349" w:rsidRPr="00367349">
        <w:rPr>
          <w:i/>
        </w:rPr>
        <w:t>Iliad.</w:t>
      </w:r>
      <w:r w:rsidR="00E73F7F">
        <w:rPr>
          <w:i/>
        </w:rPr>
        <w:t xml:space="preserve">  </w:t>
      </w:r>
    </w:p>
    <w:p w14:paraId="5C19236F" w14:textId="302F8A65" w:rsidR="008521F2" w:rsidRDefault="008521F2" w:rsidP="008430EE">
      <w:pPr>
        <w:ind w:left="1800" w:hanging="1800"/>
        <w:rPr>
          <w:color w:val="000000"/>
        </w:rPr>
      </w:pPr>
    </w:p>
    <w:p w14:paraId="4B7140BA" w14:textId="77777777" w:rsidR="008521F2" w:rsidRDefault="008521F2" w:rsidP="008521F2">
      <w:pPr>
        <w:rPr>
          <w:color w:val="000000"/>
        </w:rPr>
      </w:pPr>
    </w:p>
    <w:p w14:paraId="218F7A21" w14:textId="311EC969" w:rsidR="00E73F7F" w:rsidRPr="00E73F7F" w:rsidRDefault="008521F2" w:rsidP="00E73F7F">
      <w:pPr>
        <w:ind w:left="1800" w:hanging="1800"/>
        <w:rPr>
          <w:b/>
          <w:bCs/>
          <w:color w:val="000000"/>
        </w:rPr>
      </w:pPr>
      <w:r w:rsidRPr="00C12433">
        <w:rPr>
          <w:color w:val="000000"/>
          <w:u w:val="single"/>
        </w:rPr>
        <w:t>Dr O’Brien</w:t>
      </w:r>
      <w:r w:rsidRPr="00C12433">
        <w:rPr>
          <w:color w:val="000000"/>
        </w:rPr>
        <w:tab/>
      </w:r>
      <w:r w:rsidR="00E73F7F" w:rsidRPr="00E73F7F">
        <w:rPr>
          <w:color w:val="000000"/>
        </w:rPr>
        <w:t>“Sappho has a social role—it is that of a poet” (Holt Parker</w:t>
      </w:r>
      <w:r w:rsidR="00441C71">
        <w:rPr>
          <w:color w:val="000000"/>
        </w:rPr>
        <w:t xml:space="preserve">, </w:t>
      </w:r>
      <w:r w:rsidR="00E73F7F" w:rsidRPr="00E73F7F">
        <w:rPr>
          <w:color w:val="000000"/>
        </w:rPr>
        <w:t>1993</w:t>
      </w:r>
      <w:r w:rsidR="00441C71">
        <w:rPr>
          <w:color w:val="000000"/>
        </w:rPr>
        <w:t xml:space="preserve">: </w:t>
      </w:r>
      <w:r w:rsidR="00E73F7F" w:rsidRPr="00E73F7F">
        <w:rPr>
          <w:color w:val="000000"/>
        </w:rPr>
        <w:t>342).  To what extent does Sappho’s ‘social role’ speak to us about the lives of women in ancient Greece?</w:t>
      </w:r>
    </w:p>
    <w:p w14:paraId="1A9A9910" w14:textId="184D0867" w:rsidR="008521F2" w:rsidRPr="008521F2" w:rsidRDefault="008521F2" w:rsidP="008521F2">
      <w:pPr>
        <w:ind w:left="1800" w:hanging="1800"/>
        <w:rPr>
          <w:strike/>
        </w:rPr>
      </w:pPr>
    </w:p>
    <w:p w14:paraId="37EEC01F" w14:textId="77777777" w:rsidR="008521F2" w:rsidRPr="00C12433" w:rsidRDefault="008521F2" w:rsidP="008521F2">
      <w:pPr>
        <w:rPr>
          <w:sz w:val="20"/>
          <w:szCs w:val="20"/>
        </w:rPr>
      </w:pPr>
    </w:p>
    <w:p w14:paraId="5FB53E53" w14:textId="232F5B52" w:rsidR="00332EEA" w:rsidRPr="00332EEA" w:rsidRDefault="008521F2" w:rsidP="00332EEA">
      <w:pPr>
        <w:ind w:left="1800" w:hanging="1800"/>
        <w:rPr>
          <w:b/>
          <w:bCs/>
        </w:rPr>
      </w:pPr>
      <w:r w:rsidRPr="00C12433">
        <w:rPr>
          <w:u w:val="single"/>
        </w:rPr>
        <w:t>Dr Davies</w:t>
      </w:r>
      <w:r w:rsidRPr="00C12433">
        <w:tab/>
      </w:r>
      <w:r w:rsidR="00332EEA" w:rsidRPr="00332EEA">
        <w:t>What can provincial revolts against Rome show us about the problems with Roman imperial rule under the early emperors?</w:t>
      </w:r>
    </w:p>
    <w:p w14:paraId="779478F3" w14:textId="4724D131" w:rsidR="008521F2" w:rsidRPr="008521F2" w:rsidRDefault="008521F2" w:rsidP="008521F2">
      <w:pPr>
        <w:ind w:left="1800" w:hanging="1800"/>
      </w:pPr>
    </w:p>
    <w:p w14:paraId="15F1034F" w14:textId="77777777" w:rsidR="008521F2" w:rsidRPr="00C12433" w:rsidRDefault="008521F2" w:rsidP="008521F2">
      <w:pPr>
        <w:rPr>
          <w:sz w:val="20"/>
          <w:szCs w:val="20"/>
        </w:rPr>
      </w:pPr>
    </w:p>
    <w:p w14:paraId="1F33F14C" w14:textId="77777777" w:rsidR="00AB0594" w:rsidRPr="00AB0594" w:rsidRDefault="008521F2" w:rsidP="00AB0594">
      <w:pPr>
        <w:ind w:left="1800" w:hanging="1800"/>
        <w:rPr>
          <w:bCs/>
        </w:rPr>
      </w:pPr>
      <w:r w:rsidRPr="00C12433">
        <w:rPr>
          <w:u w:val="single"/>
        </w:rPr>
        <w:t xml:space="preserve">Dr </w:t>
      </w:r>
      <w:r w:rsidR="008430EE">
        <w:rPr>
          <w:u w:val="single"/>
        </w:rPr>
        <w:t>McGroarty</w:t>
      </w:r>
      <w:r w:rsidRPr="00C12433">
        <w:tab/>
      </w:r>
      <w:r w:rsidR="00AB0594" w:rsidRPr="00AB0594">
        <w:rPr>
          <w:bCs/>
        </w:rPr>
        <w:t xml:space="preserve">What does Aristophanes’ </w:t>
      </w:r>
      <w:r w:rsidR="00AB0594" w:rsidRPr="00AB0594">
        <w:rPr>
          <w:bCs/>
          <w:i/>
          <w:iCs/>
        </w:rPr>
        <w:t>Frogs</w:t>
      </w:r>
      <w:r w:rsidR="00AB0594" w:rsidRPr="00AB0594">
        <w:rPr>
          <w:bCs/>
        </w:rPr>
        <w:t xml:space="preserve"> tell us about political circumstances and cultural environment of Athens in 405 BC? How typical is this play in terms of Aristophanic engagement with contemporary issues?</w:t>
      </w:r>
    </w:p>
    <w:p w14:paraId="7CB59AFC" w14:textId="26BCA18A" w:rsidR="008521F2" w:rsidRPr="00C12433" w:rsidRDefault="008521F2" w:rsidP="008521F2">
      <w:pPr>
        <w:ind w:left="1800" w:hanging="1800"/>
      </w:pPr>
    </w:p>
    <w:p w14:paraId="5E07A603" w14:textId="77777777" w:rsidR="008521F2" w:rsidRPr="00C12433" w:rsidRDefault="008521F2" w:rsidP="008521F2">
      <w:pPr>
        <w:ind w:left="2127" w:hanging="2127"/>
      </w:pPr>
    </w:p>
    <w:p w14:paraId="6E700122" w14:textId="77777777" w:rsidR="00DE283D" w:rsidRPr="00DE283D" w:rsidRDefault="008521F2" w:rsidP="00DE283D">
      <w:pPr>
        <w:ind w:left="1800" w:hanging="1800"/>
        <w:rPr>
          <w:color w:val="000000"/>
        </w:rPr>
      </w:pPr>
      <w:r>
        <w:rPr>
          <w:color w:val="000000"/>
          <w:u w:val="single"/>
        </w:rPr>
        <w:t xml:space="preserve">Dr </w:t>
      </w:r>
      <w:r w:rsidR="008430EE">
        <w:rPr>
          <w:color w:val="000000"/>
          <w:u w:val="single"/>
        </w:rPr>
        <w:t>Cadau</w:t>
      </w:r>
      <w:r w:rsidRPr="00C12433">
        <w:rPr>
          <w:color w:val="000000"/>
        </w:rPr>
        <w:tab/>
      </w:r>
      <w:r w:rsidR="00DE283D" w:rsidRPr="00DE283D">
        <w:rPr>
          <w:color w:val="000000"/>
        </w:rPr>
        <w:t xml:space="preserve">Discuss how female heroines interact with public space and challenge male prerogatives, authority and roles, in Aeschylus’ </w:t>
      </w:r>
      <w:r w:rsidR="00DE283D" w:rsidRPr="00DE283D">
        <w:rPr>
          <w:i/>
          <w:color w:val="000000"/>
        </w:rPr>
        <w:t>Agamemnon,</w:t>
      </w:r>
      <w:r w:rsidR="00DE283D" w:rsidRPr="00DE283D">
        <w:rPr>
          <w:color w:val="000000"/>
        </w:rPr>
        <w:t xml:space="preserve"> Sophocles’ </w:t>
      </w:r>
      <w:r w:rsidR="00DE283D" w:rsidRPr="00DE283D">
        <w:rPr>
          <w:i/>
          <w:color w:val="000000"/>
        </w:rPr>
        <w:t>Antigone</w:t>
      </w:r>
      <w:r w:rsidR="00DE283D" w:rsidRPr="00DE283D">
        <w:rPr>
          <w:color w:val="000000"/>
        </w:rPr>
        <w:t xml:space="preserve"> and Euripides’ </w:t>
      </w:r>
      <w:r w:rsidR="00DE283D" w:rsidRPr="00DE283D">
        <w:rPr>
          <w:i/>
          <w:color w:val="000000"/>
        </w:rPr>
        <w:t>Medea</w:t>
      </w:r>
      <w:r w:rsidR="00DE283D" w:rsidRPr="00DE283D">
        <w:rPr>
          <w:color w:val="000000"/>
        </w:rPr>
        <w:t xml:space="preserve">. </w:t>
      </w:r>
    </w:p>
    <w:p w14:paraId="31CAAB37" w14:textId="5C606A77" w:rsidR="00B63A79" w:rsidRPr="008521F2" w:rsidRDefault="00B63A79" w:rsidP="00DE283D"/>
    <w:p w14:paraId="4815E966" w14:textId="77777777" w:rsidR="008521F2" w:rsidRDefault="008521F2" w:rsidP="00C5151C">
      <w:pPr>
        <w:rPr>
          <w:b/>
          <w:bCs/>
          <w:i/>
          <w:iCs/>
        </w:rPr>
      </w:pPr>
    </w:p>
    <w:p w14:paraId="47171AB9" w14:textId="18602911" w:rsidR="00B63A79" w:rsidRPr="0082530E" w:rsidRDefault="003213B3" w:rsidP="00C5151C">
      <w:r w:rsidRPr="0082530E">
        <w:t xml:space="preserve">Essay </w:t>
      </w:r>
      <w:r w:rsidR="00D17CFC">
        <w:t>titles</w:t>
      </w:r>
      <w:r w:rsidR="00DE283D" w:rsidRPr="0082530E">
        <w:t xml:space="preserve"> with </w:t>
      </w:r>
      <w:r w:rsidR="00C8780B" w:rsidRPr="0082530E">
        <w:t>g</w:t>
      </w:r>
      <w:r w:rsidR="00B63A79" w:rsidRPr="0082530E">
        <w:t xml:space="preserve">uidelines and bibliographies for </w:t>
      </w:r>
      <w:r w:rsidR="00C8780B" w:rsidRPr="0082530E">
        <w:t>all</w:t>
      </w:r>
      <w:r w:rsidR="00B63A79" w:rsidRPr="0082530E">
        <w:t xml:space="preserve"> essays are available on the </w:t>
      </w:r>
      <w:r w:rsidR="00C8780B" w:rsidRPr="0082530E">
        <w:t>GC350 Moodle Page</w:t>
      </w:r>
      <w:r w:rsidRPr="0082530E">
        <w:t>.</w:t>
      </w:r>
    </w:p>
    <w:p w14:paraId="5C68F875" w14:textId="77777777" w:rsidR="00857C4F" w:rsidRPr="00C5151C" w:rsidRDefault="00857C4F" w:rsidP="00C5151C">
      <w:pPr>
        <w:rPr>
          <w:b/>
          <w:bCs/>
          <w:i/>
          <w:iCs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8"/>
      </w:tblGrid>
      <w:tr w:rsidR="00B63A79" w:rsidRPr="0050088F" w14:paraId="06D2D050" w14:textId="77777777">
        <w:trPr>
          <w:trHeight w:val="1371"/>
        </w:trPr>
        <w:tc>
          <w:tcPr>
            <w:tcW w:w="9558" w:type="dxa"/>
          </w:tcPr>
          <w:p w14:paraId="421084C2" w14:textId="7777777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0EC1E1AB" w14:textId="72795F02" w:rsidR="00B63A79" w:rsidRPr="0082530E" w:rsidRDefault="00B63A79" w:rsidP="0050088F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 xml:space="preserve">NAME:  </w:t>
            </w:r>
          </w:p>
          <w:p w14:paraId="3EFB12C5" w14:textId="77777777" w:rsidR="00B63A79" w:rsidRPr="0082530E" w:rsidRDefault="00B63A79" w:rsidP="0050088F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  <w:p w14:paraId="410BEB81" w14:textId="0D4A3253" w:rsidR="00B63A79" w:rsidRPr="0082530E" w:rsidRDefault="00B63A79" w:rsidP="0050088F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 xml:space="preserve">STUDENT NUMBER: </w:t>
            </w:r>
          </w:p>
          <w:p w14:paraId="015688D6" w14:textId="77777777" w:rsidR="00B63A79" w:rsidRPr="0082530E" w:rsidRDefault="00B63A79" w:rsidP="0050088F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  <w:p w14:paraId="6FCC2C77" w14:textId="7777777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08E4E79" w14:textId="77777777" w:rsidR="00B63A79" w:rsidRPr="00C12433" w:rsidRDefault="00B63A79" w:rsidP="00807E18">
      <w:pPr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tbl>
      <w:tblPr>
        <w:tblW w:w="8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1620"/>
        <w:gridCol w:w="1710"/>
        <w:gridCol w:w="1620"/>
        <w:gridCol w:w="1643"/>
      </w:tblGrid>
      <w:tr w:rsidR="00C4240A" w:rsidRPr="0050088F" w14:paraId="33ED41ED" w14:textId="77777777" w:rsidTr="00C4240A">
        <w:tc>
          <w:tcPr>
            <w:tcW w:w="1525" w:type="dxa"/>
          </w:tcPr>
          <w:p w14:paraId="4E6567C0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  <w:p w14:paraId="6A909402" w14:textId="137DAE59" w:rsidR="00C4240A" w:rsidRPr="0082530E" w:rsidRDefault="00C4240A" w:rsidP="00C424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>Dr Desmond</w:t>
            </w:r>
          </w:p>
        </w:tc>
        <w:tc>
          <w:tcPr>
            <w:tcW w:w="1620" w:type="dxa"/>
          </w:tcPr>
          <w:p w14:paraId="13E9B26D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14:paraId="076EC19D" w14:textId="2148B182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 xml:space="preserve">Dr O’Brien </w:t>
            </w:r>
          </w:p>
          <w:p w14:paraId="3F06587C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</w:tcPr>
          <w:p w14:paraId="717D6C94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14:paraId="73BB5A4E" w14:textId="35389D0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>Dr Davies</w:t>
            </w:r>
          </w:p>
          <w:p w14:paraId="75845BF1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1C82542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14:paraId="264A46CB" w14:textId="72396B28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>Dr McGroarty</w:t>
            </w:r>
          </w:p>
          <w:p w14:paraId="0A8AB04B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</w:tcPr>
          <w:p w14:paraId="0599D8DC" w14:textId="77777777" w:rsidR="00C4240A" w:rsidRPr="0082530E" w:rsidRDefault="00C4240A" w:rsidP="005B0A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14:paraId="62B4249B" w14:textId="7FBCE92C" w:rsidR="00C4240A" w:rsidRPr="0082530E" w:rsidRDefault="00C4240A" w:rsidP="00852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2530E">
              <w:rPr>
                <w:color w:val="000000"/>
                <w:sz w:val="21"/>
                <w:szCs w:val="21"/>
              </w:rPr>
              <w:t>Dr Cadau</w:t>
            </w:r>
          </w:p>
        </w:tc>
      </w:tr>
      <w:tr w:rsidR="00C4240A" w:rsidRPr="0050088F" w14:paraId="6DAE9904" w14:textId="77777777" w:rsidTr="00C4240A">
        <w:trPr>
          <w:trHeight w:val="389"/>
        </w:trPr>
        <w:tc>
          <w:tcPr>
            <w:tcW w:w="1525" w:type="dxa"/>
          </w:tcPr>
          <w:p w14:paraId="3006DEFD" w14:textId="77777777" w:rsidR="00C4240A" w:rsidRPr="0050088F" w:rsidRDefault="00C4240A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12A56B1A" w14:textId="77777777" w:rsidR="00C4240A" w:rsidRPr="0050088F" w:rsidRDefault="00C4240A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FFAC6A7" w14:textId="77777777" w:rsidR="00C4240A" w:rsidRPr="0050088F" w:rsidRDefault="00C4240A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2A3F013" w14:textId="77777777" w:rsidR="00C4240A" w:rsidRPr="0050088F" w:rsidRDefault="00C4240A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63DE908" w14:textId="77777777" w:rsidR="00C4240A" w:rsidRPr="0050088F" w:rsidRDefault="00C4240A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</w:tcPr>
          <w:p w14:paraId="4021D9D5" w14:textId="77777777" w:rsidR="00C4240A" w:rsidRPr="0050088F" w:rsidRDefault="00C4240A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E312A15" w14:textId="77777777" w:rsidR="00A47498" w:rsidRDefault="00A47498" w:rsidP="00C5151C">
      <w:pPr>
        <w:rPr>
          <w:sz w:val="21"/>
          <w:szCs w:val="21"/>
        </w:rPr>
      </w:pPr>
    </w:p>
    <w:sectPr w:rsidR="00A47498" w:rsidSect="00C12433">
      <w:pgSz w:w="11906" w:h="16838"/>
      <w:pgMar w:top="432" w:right="1440" w:bottom="432" w:left="15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3B"/>
    <w:rsid w:val="000358E9"/>
    <w:rsid w:val="0004409F"/>
    <w:rsid w:val="00067600"/>
    <w:rsid w:val="00070571"/>
    <w:rsid w:val="000B7DF2"/>
    <w:rsid w:val="000E24F0"/>
    <w:rsid w:val="000F1110"/>
    <w:rsid w:val="001230B1"/>
    <w:rsid w:val="0012310C"/>
    <w:rsid w:val="00125E87"/>
    <w:rsid w:val="00130F91"/>
    <w:rsid w:val="00286A79"/>
    <w:rsid w:val="00286EF3"/>
    <w:rsid w:val="00293A07"/>
    <w:rsid w:val="002A48E7"/>
    <w:rsid w:val="00314A61"/>
    <w:rsid w:val="00315AEB"/>
    <w:rsid w:val="003213B3"/>
    <w:rsid w:val="00332EEA"/>
    <w:rsid w:val="00343DE4"/>
    <w:rsid w:val="00367349"/>
    <w:rsid w:val="003701FE"/>
    <w:rsid w:val="003D04AA"/>
    <w:rsid w:val="003D14DF"/>
    <w:rsid w:val="003D200B"/>
    <w:rsid w:val="003E688B"/>
    <w:rsid w:val="00413DFB"/>
    <w:rsid w:val="00417D61"/>
    <w:rsid w:val="00441C71"/>
    <w:rsid w:val="00441EF7"/>
    <w:rsid w:val="004B64DF"/>
    <w:rsid w:val="004D1ADF"/>
    <w:rsid w:val="0050088F"/>
    <w:rsid w:val="00525A76"/>
    <w:rsid w:val="00525D9B"/>
    <w:rsid w:val="00530E41"/>
    <w:rsid w:val="00585800"/>
    <w:rsid w:val="005B0A66"/>
    <w:rsid w:val="005B346D"/>
    <w:rsid w:val="005C0AAF"/>
    <w:rsid w:val="005C46B1"/>
    <w:rsid w:val="005C5B0F"/>
    <w:rsid w:val="005D0DE5"/>
    <w:rsid w:val="005F154A"/>
    <w:rsid w:val="00627420"/>
    <w:rsid w:val="0063281A"/>
    <w:rsid w:val="00655202"/>
    <w:rsid w:val="00665A08"/>
    <w:rsid w:val="006725BE"/>
    <w:rsid w:val="0067650B"/>
    <w:rsid w:val="00676F3B"/>
    <w:rsid w:val="006A3F40"/>
    <w:rsid w:val="006A61A6"/>
    <w:rsid w:val="006D0FA6"/>
    <w:rsid w:val="00704D00"/>
    <w:rsid w:val="007325A0"/>
    <w:rsid w:val="00745FC5"/>
    <w:rsid w:val="007A0F63"/>
    <w:rsid w:val="007C0359"/>
    <w:rsid w:val="00803945"/>
    <w:rsid w:val="00807E18"/>
    <w:rsid w:val="008205A1"/>
    <w:rsid w:val="0082530E"/>
    <w:rsid w:val="008430EE"/>
    <w:rsid w:val="008521F2"/>
    <w:rsid w:val="00857C4F"/>
    <w:rsid w:val="00870EA8"/>
    <w:rsid w:val="00875A32"/>
    <w:rsid w:val="00883178"/>
    <w:rsid w:val="008950F8"/>
    <w:rsid w:val="008A27C1"/>
    <w:rsid w:val="008D281C"/>
    <w:rsid w:val="008E16BD"/>
    <w:rsid w:val="008E6F56"/>
    <w:rsid w:val="00903265"/>
    <w:rsid w:val="00963BD9"/>
    <w:rsid w:val="0099655E"/>
    <w:rsid w:val="009A74AB"/>
    <w:rsid w:val="009A7871"/>
    <w:rsid w:val="009B2946"/>
    <w:rsid w:val="009B4C6D"/>
    <w:rsid w:val="009D14D1"/>
    <w:rsid w:val="009F77FF"/>
    <w:rsid w:val="00A323C2"/>
    <w:rsid w:val="00A4124A"/>
    <w:rsid w:val="00A43984"/>
    <w:rsid w:val="00A47498"/>
    <w:rsid w:val="00A54283"/>
    <w:rsid w:val="00AB0594"/>
    <w:rsid w:val="00AC2B03"/>
    <w:rsid w:val="00AC5BF7"/>
    <w:rsid w:val="00B320ED"/>
    <w:rsid w:val="00B40550"/>
    <w:rsid w:val="00B43A50"/>
    <w:rsid w:val="00B54C5B"/>
    <w:rsid w:val="00B63A79"/>
    <w:rsid w:val="00B649DE"/>
    <w:rsid w:val="00B65002"/>
    <w:rsid w:val="00B848DF"/>
    <w:rsid w:val="00B85896"/>
    <w:rsid w:val="00BA7CCD"/>
    <w:rsid w:val="00BB58F6"/>
    <w:rsid w:val="00BF17CE"/>
    <w:rsid w:val="00C12172"/>
    <w:rsid w:val="00C12433"/>
    <w:rsid w:val="00C16F06"/>
    <w:rsid w:val="00C4240A"/>
    <w:rsid w:val="00C5151C"/>
    <w:rsid w:val="00C666DB"/>
    <w:rsid w:val="00C7273E"/>
    <w:rsid w:val="00C8780B"/>
    <w:rsid w:val="00D109B3"/>
    <w:rsid w:val="00D17CFC"/>
    <w:rsid w:val="00D81952"/>
    <w:rsid w:val="00D93D5B"/>
    <w:rsid w:val="00D955D7"/>
    <w:rsid w:val="00DA4522"/>
    <w:rsid w:val="00DA7956"/>
    <w:rsid w:val="00DC0E4B"/>
    <w:rsid w:val="00DE283D"/>
    <w:rsid w:val="00DE401D"/>
    <w:rsid w:val="00E25C29"/>
    <w:rsid w:val="00E73F7F"/>
    <w:rsid w:val="00F04451"/>
    <w:rsid w:val="00F45F4E"/>
    <w:rsid w:val="00F52131"/>
    <w:rsid w:val="00F640E0"/>
    <w:rsid w:val="00F641BE"/>
    <w:rsid w:val="00F863F8"/>
    <w:rsid w:val="00FC732F"/>
    <w:rsid w:val="00FD4156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F8A6D"/>
  <w15:docId w15:val="{33851AC7-E0EE-4F51-A3AE-86C182F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3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5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C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assics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1E6CD03DCD49AA11342EF11A354C" ma:contentTypeVersion="11" ma:contentTypeDescription="Create a new document." ma:contentTypeScope="" ma:versionID="1fdcfa2c8cfff8fe14114d5c8f2eceaa">
  <xsd:schema xmlns:xsd="http://www.w3.org/2001/XMLSchema" xmlns:xs="http://www.w3.org/2001/XMLSchema" xmlns:p="http://schemas.microsoft.com/office/2006/metadata/properties" xmlns:ns3="609b9f4d-60da-42bc-ae54-a7544da73653" xmlns:ns4="bb0d850c-2193-476d-9159-698b6ed640e7" targetNamespace="http://schemas.microsoft.com/office/2006/metadata/properties" ma:root="true" ma:fieldsID="43484223a3691d9801a46b0df6c98c2f" ns3:_="" ns4:_="">
    <xsd:import namespace="609b9f4d-60da-42bc-ae54-a7544da73653"/>
    <xsd:import namespace="bb0d850c-2193-476d-9159-698b6ed64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9f4d-60da-42bc-ae54-a7544da7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850c-2193-476d-9159-698b6ed6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96251-971C-4831-A0E1-260DC1B3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b9f4d-60da-42bc-ae54-a7544da73653"/>
    <ds:schemaRef ds:uri="bb0d850c-2193-476d-9159-698b6ed64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CABE2-1E2C-4336-8C85-8D41D62F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EA9B-68A9-44CF-A13B-97F2037177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kmcgroarty</dc:creator>
  <cp:keywords/>
  <dc:description/>
  <cp:lastModifiedBy>William Desmond</cp:lastModifiedBy>
  <cp:revision>5</cp:revision>
  <cp:lastPrinted>2020-01-21T15:43:00Z</cp:lastPrinted>
  <dcterms:created xsi:type="dcterms:W3CDTF">2021-01-20T11:21:00Z</dcterms:created>
  <dcterms:modified xsi:type="dcterms:W3CDTF">2021-01-20T11:23:00Z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0x0101002D241E6CD03DCD49AA11342EF11A354C</vt:lpwstr>
  </property>
</Properties>
</file>