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2514F" w14:textId="10F589D1" w:rsidR="00DA37E5" w:rsidRPr="00511F4D" w:rsidRDefault="00DA37E5">
      <w:r>
        <w:rPr>
          <w:b/>
          <w:bCs/>
        </w:rPr>
        <w:t xml:space="preserve">Name: </w:t>
      </w:r>
      <w:r>
        <w:t>Dr Andrew O’Shea,</w:t>
      </w:r>
      <w:r w:rsidR="00C422B7">
        <w:t xml:space="preserve"> </w:t>
      </w:r>
    </w:p>
    <w:p w14:paraId="46ADA41F" w14:textId="359F7402" w:rsidR="006F34A3" w:rsidRPr="00D471BF" w:rsidRDefault="006F34A3">
      <w:pPr>
        <w:rPr>
          <w:b/>
          <w:bCs/>
        </w:rPr>
      </w:pPr>
      <w:r w:rsidRPr="00D471BF">
        <w:rPr>
          <w:b/>
          <w:bCs/>
        </w:rPr>
        <w:t>The Highs and Lows of Childhood: Challenges for a Froebelian Concept of Childhood Today</w:t>
      </w:r>
    </w:p>
    <w:p w14:paraId="13843BFA" w14:textId="4556A69D" w:rsidR="009314E1" w:rsidRDefault="006F34A3" w:rsidP="00830DE7">
      <w:r>
        <w:t xml:space="preserve">This paper will consider some of the different perspectives on childhood arising historically. It will look at some of the fortunes and misfortunes of </w:t>
      </w:r>
      <w:r w:rsidR="00F00C5B">
        <w:t>childhood</w:t>
      </w:r>
      <w:r>
        <w:t xml:space="preserve"> in the context of Froebel’s understanding of early years education.  </w:t>
      </w:r>
      <w:r w:rsidR="00F00C5B">
        <w:t xml:space="preserve">By considering Joe Dunne’s taxonomy of childhood, I will </w:t>
      </w:r>
      <w:r w:rsidR="00230791">
        <w:t xml:space="preserve">briefly </w:t>
      </w:r>
      <w:r w:rsidR="00F00C5B">
        <w:t>discuss</w:t>
      </w:r>
      <w:r>
        <w:t xml:space="preserve"> </w:t>
      </w:r>
      <w:r w:rsidR="00F00C5B">
        <w:t xml:space="preserve">the following historical perspectives on childhood: </w:t>
      </w:r>
      <w:r>
        <w:t xml:space="preserve">a ‘privative’ view, a </w:t>
      </w:r>
      <w:r w:rsidR="00F00C5B">
        <w:t xml:space="preserve">‘therapeutic’ view, and a ‘privileged’ view, the latter being firmly rooted in the Romantic tradition and championed by Froebel among other modern thinkers. Building on Dunne’s perspectives I will introduce a fourth view, namely an </w:t>
      </w:r>
      <w:r w:rsidR="00230791">
        <w:t>‘</w:t>
      </w:r>
      <w:r w:rsidR="00F00C5B">
        <w:t>emancipatory</w:t>
      </w:r>
      <w:r w:rsidR="00230791">
        <w:t>’</w:t>
      </w:r>
      <w:r w:rsidR="00F00C5B">
        <w:t xml:space="preserve"> view which exists in tension with its historical predecessor accounts</w:t>
      </w:r>
      <w:r w:rsidR="00F91DB5">
        <w:t xml:space="preserve"> (Holt, Archard)</w:t>
      </w:r>
      <w:r w:rsidR="00F00C5B">
        <w:t>.</w:t>
      </w:r>
      <w:r w:rsidR="003217F7">
        <w:t xml:space="preserve"> Some of the </w:t>
      </w:r>
      <w:r w:rsidR="00F91DB5">
        <w:t>principal</w:t>
      </w:r>
      <w:r w:rsidR="003217F7">
        <w:t xml:space="preserve"> challenges </w:t>
      </w:r>
      <w:r w:rsidR="00230791">
        <w:t>to</w:t>
      </w:r>
      <w:r w:rsidR="003217F7">
        <w:t xml:space="preserve"> a Froebelian concept of childhood exist in the </w:t>
      </w:r>
      <w:r w:rsidR="00D471BF">
        <w:t>often-thorny</w:t>
      </w:r>
      <w:r w:rsidR="003217F7">
        <w:t xml:space="preserve"> issues of ‘authority and freedom’, ‘child agency’, ‘developmental readiness’ and ‘appropriate time,’ alongside the increasing pressure on children to take responsibility for our fragile planet.</w:t>
      </w:r>
      <w:r w:rsidR="005F75F0">
        <w:t xml:space="preserve"> In a time when adult preoccupations with childhood as an ideally carefree period of play and learning are continually called into question for their covert politics</w:t>
      </w:r>
      <w:r w:rsidR="00F91DB5">
        <w:t>,</w:t>
      </w:r>
      <w:r w:rsidR="005F75F0">
        <w:t xml:space="preserve"> </w:t>
      </w:r>
      <w:r w:rsidR="00F91DB5">
        <w:t xml:space="preserve">how might educators still appeal to the freshness and wonder of a child’s imagination. </w:t>
      </w:r>
      <w:r w:rsidR="00830DE7">
        <w:t>By examining the conference themes of ‘childhood in its own right’, and ‘child agency’, t</w:t>
      </w:r>
      <w:r w:rsidR="00F91DB5">
        <w:t xml:space="preserve">his paper </w:t>
      </w:r>
      <w:r w:rsidR="00830DE7">
        <w:t>rethinks</w:t>
      </w:r>
      <w:r w:rsidR="00F91DB5">
        <w:t xml:space="preserve"> some of our concepts of child and adult development </w:t>
      </w:r>
      <w:r w:rsidR="00830DE7">
        <w:t xml:space="preserve">and argues that </w:t>
      </w:r>
      <w:r w:rsidR="00D471BF">
        <w:t xml:space="preserve">we need not forfeit what is good </w:t>
      </w:r>
      <w:r w:rsidR="00830DE7">
        <w:t xml:space="preserve">when faced with the considerable challenges to </w:t>
      </w:r>
      <w:r w:rsidR="00830DE7" w:rsidRPr="00830DE7">
        <w:t xml:space="preserve">a Froebelian </w:t>
      </w:r>
      <w:r w:rsidR="00830DE7">
        <w:t>c</w:t>
      </w:r>
      <w:r w:rsidR="00830DE7" w:rsidRPr="00830DE7">
        <w:t xml:space="preserve">oncept of </w:t>
      </w:r>
      <w:r w:rsidR="00830DE7">
        <w:t>c</w:t>
      </w:r>
      <w:r w:rsidR="00830DE7" w:rsidRPr="00830DE7">
        <w:t xml:space="preserve">hildhood </w:t>
      </w:r>
      <w:r w:rsidR="00830DE7">
        <w:t>t</w:t>
      </w:r>
      <w:r w:rsidR="00830DE7" w:rsidRPr="00830DE7">
        <w:t>oday</w:t>
      </w:r>
      <w:r w:rsidR="00D471BF">
        <w:t xml:space="preserve">. </w:t>
      </w:r>
    </w:p>
    <w:p w14:paraId="5CA33660" w14:textId="7C69DA13" w:rsidR="00861242" w:rsidRDefault="00861242"/>
    <w:p w14:paraId="03E0014B" w14:textId="0C3776C5" w:rsidR="00861242" w:rsidRDefault="00861242">
      <w:r w:rsidRPr="00861242">
        <w:rPr>
          <w:b/>
          <w:bCs/>
        </w:rPr>
        <w:t>Key words</w:t>
      </w:r>
      <w:r>
        <w:t>: freedom, agency</w:t>
      </w:r>
      <w:r w:rsidR="00830DE7">
        <w:t>, development</w:t>
      </w:r>
    </w:p>
    <w:p w14:paraId="35EDC672" w14:textId="7DE2E292" w:rsidR="00871131" w:rsidRDefault="00871131"/>
    <w:p w14:paraId="041AEF1B" w14:textId="1BA4FBDB" w:rsidR="00871131" w:rsidRPr="00861242" w:rsidRDefault="00871131">
      <w:pPr>
        <w:rPr>
          <w:b/>
          <w:bCs/>
        </w:rPr>
      </w:pPr>
      <w:r w:rsidRPr="00861242">
        <w:rPr>
          <w:b/>
          <w:bCs/>
        </w:rPr>
        <w:t>References:</w:t>
      </w:r>
    </w:p>
    <w:p w14:paraId="3F7923B5" w14:textId="77777777" w:rsidR="00871131" w:rsidRDefault="00871131" w:rsidP="00871131">
      <w:r>
        <w:t>Arendt, H. (2006) The Crisis in Education. Chapter 5, Between Past and Future: Eight exercises in Political Thought, Intro., by Jerome Kohn. London and New York: Penguin Books, pp. 170-192.</w:t>
      </w:r>
    </w:p>
    <w:p w14:paraId="255BA79A" w14:textId="77777777" w:rsidR="00871131" w:rsidRDefault="00871131" w:rsidP="00871131">
      <w:r>
        <w:t>Archard, D. (2004) Children: Rights and Childhood. London: Routledge.</w:t>
      </w:r>
    </w:p>
    <w:p w14:paraId="48399869" w14:textId="77777777" w:rsidR="00871131" w:rsidRDefault="00871131" w:rsidP="00871131">
      <w:r>
        <w:t>Aries, P. (1962) Centuries of Childhood. England, Middlesex: Penguin Book, Harmondsworth.</w:t>
      </w:r>
    </w:p>
    <w:p w14:paraId="07D7AE84" w14:textId="77777777" w:rsidR="00871131" w:rsidRDefault="00871131" w:rsidP="00871131">
      <w:r>
        <w:t>Biesta, Gert J. J. (2010). How to Exist Politically and Learn from It: Hannah Arendt and the Problem of Democratic Education. Teacher's College Record.</w:t>
      </w:r>
    </w:p>
    <w:p w14:paraId="7E80B48D" w14:textId="77777777" w:rsidR="00871131" w:rsidRDefault="00871131" w:rsidP="00871131">
      <w:r>
        <w:t>Conroy, J. (2020). Caught in the Middle: Arendt, Childhood and Responsibility. JPESGB, Vol. 52, Issue 1.</w:t>
      </w:r>
    </w:p>
    <w:p w14:paraId="2A9B832E" w14:textId="77777777" w:rsidR="00871131" w:rsidRDefault="00871131" w:rsidP="00871131">
      <w:r>
        <w:t xml:space="preserve">De Beauvoir, S. (1948). The Ethics of Ambiguity. Trans. by Bernard </w:t>
      </w:r>
      <w:proofErr w:type="spellStart"/>
      <w:r>
        <w:t>Frechtman</w:t>
      </w:r>
      <w:proofErr w:type="spellEnd"/>
      <w:r>
        <w:t>. New York, NY: CITIDAL PRESS.</w:t>
      </w:r>
    </w:p>
    <w:p w14:paraId="2B043C3A" w14:textId="77777777" w:rsidR="00871131" w:rsidRDefault="00871131" w:rsidP="00871131">
      <w:r>
        <w:t>Dewey, J. (1938). Experience &amp; Education. New York, NY: Kappa Delta Pi.</w:t>
      </w:r>
    </w:p>
    <w:p w14:paraId="5C873F9B" w14:textId="77777777" w:rsidR="00871131" w:rsidRDefault="00871131" w:rsidP="00871131">
      <w:r>
        <w:t>Dunne, J. (2006). Childhood and Citizenship: A Conversation across Modernity, European Journal of Early Childhood Education and Research, 14, 1:5-19.</w:t>
      </w:r>
    </w:p>
    <w:p w14:paraId="4BA00289" w14:textId="77777777" w:rsidR="00871131" w:rsidRDefault="00871131" w:rsidP="00871131">
      <w:r>
        <w:t>Dunne, J. (2022). Crossing Childhood and Adulthood. In Persons in Practice: Essays between Education and Philosophy (Wiley, Forthcoming).</w:t>
      </w:r>
    </w:p>
    <w:p w14:paraId="548E2AD1" w14:textId="61594B2A" w:rsidR="00871131" w:rsidRDefault="00871131" w:rsidP="00871131">
      <w:r>
        <w:t>Flay, Joseph. (1978) ‘Is Teaching Ethics to Children Moral', in Lipman, M and A.M. Sharp eds., Growing up with Philosophy. Philadelphia: Temple University Press.</w:t>
      </w:r>
    </w:p>
    <w:p w14:paraId="39A57C4D" w14:textId="18A1F961" w:rsidR="002B77AD" w:rsidRDefault="002B77AD" w:rsidP="00871131">
      <w:proofErr w:type="spellStart"/>
      <w:r w:rsidRPr="002B77AD">
        <w:lastRenderedPageBreak/>
        <w:t>Fröbel</w:t>
      </w:r>
      <w:proofErr w:type="spellEnd"/>
      <w:r w:rsidRPr="002B77AD">
        <w:t xml:space="preserve">, Friedrich (1900) The Student's Froebel: adapted from "Die </w:t>
      </w:r>
      <w:proofErr w:type="spellStart"/>
      <w:r w:rsidRPr="002B77AD">
        <w:t>Erziehung</w:t>
      </w:r>
      <w:proofErr w:type="spellEnd"/>
      <w:r w:rsidRPr="002B77AD">
        <w:t xml:space="preserve"> der </w:t>
      </w:r>
      <w:proofErr w:type="spellStart"/>
      <w:r w:rsidRPr="002B77AD">
        <w:t>Menschheit</w:t>
      </w:r>
      <w:proofErr w:type="spellEnd"/>
      <w:r w:rsidRPr="002B77AD">
        <w:t xml:space="preserve">" of F. Froebel, by William H. Herford. 2 vols. London: </w:t>
      </w:r>
      <w:proofErr w:type="spellStart"/>
      <w:r w:rsidRPr="002B77AD">
        <w:t>Isbister</w:t>
      </w:r>
      <w:proofErr w:type="spellEnd"/>
      <w:r w:rsidRPr="002B77AD">
        <w:t>, 1900–01. pt. 1. Theory of education – pt. 2. Practice of education</w:t>
      </w:r>
      <w:r>
        <w:t>.</w:t>
      </w:r>
    </w:p>
    <w:p w14:paraId="6D0D8717" w14:textId="77777777" w:rsidR="00871131" w:rsidRDefault="00871131" w:rsidP="00871131">
      <w:r>
        <w:t>Gadamer, H-G. (2003), Truth and Method. London: Continuum.</w:t>
      </w:r>
    </w:p>
    <w:p w14:paraId="3B045E2A" w14:textId="77777777" w:rsidR="00871131" w:rsidRDefault="00871131" w:rsidP="00871131">
      <w:r>
        <w:t>Gaita, R. (2004) A Common Humanity: Thinking about Love and Truth and Justice (London and New York, Routledge).</w:t>
      </w:r>
    </w:p>
    <w:p w14:paraId="319D3ECF" w14:textId="77777777" w:rsidR="00871131" w:rsidRDefault="00871131" w:rsidP="00871131">
      <w:r>
        <w:t>Higgins, C (2011) The Good Life of Teaching: An Ethics of Professional Practice. The Journal of Philosophy of Education. Vol. 44, Issues 2&amp;3.</w:t>
      </w:r>
    </w:p>
    <w:p w14:paraId="4A51226F" w14:textId="172E8D41" w:rsidR="00871131" w:rsidRDefault="00871131" w:rsidP="00871131">
      <w:r>
        <w:t xml:space="preserve">Hunter, S. (2020) “Agency and Sovereignty: Georges Bastille’s Anti-Humanist Conception of Child”. </w:t>
      </w:r>
    </w:p>
    <w:p w14:paraId="25A2D9E9" w14:textId="77777777" w:rsidR="00871131" w:rsidRDefault="00871131" w:rsidP="00871131">
      <w:proofErr w:type="spellStart"/>
      <w:r>
        <w:t>Lilja</w:t>
      </w:r>
      <w:proofErr w:type="spellEnd"/>
      <w:r>
        <w:t>, P. (2018) Defending a Common World: Hannah Arendt on the State, the Nation and Political Education. Studies in Philosophy and Education (2018) 37:537–552 https://doi.org/10.1007/s11217-018-9618-3</w:t>
      </w:r>
    </w:p>
    <w:p w14:paraId="738E9476" w14:textId="77777777" w:rsidR="00871131" w:rsidRDefault="00871131" w:rsidP="00871131">
      <w:r>
        <w:t>Mathews, G. (1994). The Philosophy of Childhood. Harvard University Press.</w:t>
      </w:r>
    </w:p>
    <w:p w14:paraId="235EB370" w14:textId="08951CD0" w:rsidR="00871131" w:rsidRDefault="00871131" w:rsidP="00871131">
      <w:r>
        <w:t>Simoni, C. (2020) Wisdom and Care as the two Faces of Educational Action. Journal of Philosophy of Education, Vol 54, No. 1.</w:t>
      </w:r>
    </w:p>
    <w:p w14:paraId="5B7F1561" w14:textId="34904BBF" w:rsidR="002B77AD" w:rsidRDefault="002B77AD" w:rsidP="00871131">
      <w:proofErr w:type="spellStart"/>
      <w:r w:rsidRPr="002B77AD">
        <w:t>Wollons</w:t>
      </w:r>
      <w:proofErr w:type="spellEnd"/>
      <w:r w:rsidRPr="002B77AD">
        <w:t>, Roberta. L., (Ed). Kindergartens and cultures : the global diffusion of an idea. New Haven, CT, Yale University Press, 2000 ISBN 978-0300077889</w:t>
      </w:r>
    </w:p>
    <w:p w14:paraId="1EB6AEB6" w14:textId="77777777" w:rsidR="002B77AD" w:rsidRDefault="002B77AD" w:rsidP="00871131"/>
    <w:sectPr w:rsidR="002B77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4A3"/>
    <w:rsid w:val="00230791"/>
    <w:rsid w:val="002B77AD"/>
    <w:rsid w:val="003217F7"/>
    <w:rsid w:val="00511F4D"/>
    <w:rsid w:val="00543D6C"/>
    <w:rsid w:val="005F75F0"/>
    <w:rsid w:val="00631765"/>
    <w:rsid w:val="006F34A3"/>
    <w:rsid w:val="00830DE7"/>
    <w:rsid w:val="00861242"/>
    <w:rsid w:val="00871131"/>
    <w:rsid w:val="008D014F"/>
    <w:rsid w:val="00A203ED"/>
    <w:rsid w:val="00BA55EE"/>
    <w:rsid w:val="00C422B7"/>
    <w:rsid w:val="00D471BF"/>
    <w:rsid w:val="00DA37E5"/>
    <w:rsid w:val="00F00C5B"/>
    <w:rsid w:val="00F91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09049"/>
  <w15:chartTrackingRefBased/>
  <w15:docId w15:val="{D67CB597-336A-4D9E-8EA6-511701411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22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2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7af7-127b-4645-bd4f-ee341e633766">
      <Terms xmlns="http://schemas.microsoft.com/office/infopath/2007/PartnerControls"/>
    </lcf76f155ced4ddcb4097134ff3c332f>
    <TaxCatchAll xmlns="1a60ba1f-f66d-4522-a7c1-5d4bded811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ABAD65333E64B8895DAA9799DD4B9" ma:contentTypeVersion="12" ma:contentTypeDescription="Create a new document." ma:contentTypeScope="" ma:versionID="6a8130f3b198377f3185cc865ab55777">
  <xsd:schema xmlns:xsd="http://www.w3.org/2001/XMLSchema" xmlns:xs="http://www.w3.org/2001/XMLSchema" xmlns:p="http://schemas.microsoft.com/office/2006/metadata/properties" xmlns:ns2="99637af7-127b-4645-bd4f-ee341e633766" xmlns:ns3="1a60ba1f-f66d-4522-a7c1-5d4bded81124" targetNamespace="http://schemas.microsoft.com/office/2006/metadata/properties" ma:root="true" ma:fieldsID="0058ba9251ea3a9b3b575287a87d041c" ns2:_="" ns3:_="">
    <xsd:import namespace="99637af7-127b-4645-bd4f-ee341e633766"/>
    <xsd:import namespace="1a60ba1f-f66d-4522-a7c1-5d4bded81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7af7-127b-4645-bd4f-ee341e633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0ba1f-f66d-4522-a7c1-5d4bded8112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36717c-14ad-469e-88d5-1cc92724e53e}" ma:internalName="TaxCatchAll" ma:showField="CatchAllData" ma:web="1a60ba1f-f66d-4522-a7c1-5d4bded811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A3094F-AA50-492D-B656-2A4882308627}">
  <ds:schemaRefs>
    <ds:schemaRef ds:uri="http://schemas.microsoft.com/office/infopath/2007/PartnerControls"/>
    <ds:schemaRef ds:uri="1a60ba1f-f66d-4522-a7c1-5d4bded81124"/>
    <ds:schemaRef ds:uri="http://purl.org/dc/elements/1.1/"/>
    <ds:schemaRef ds:uri="http://purl.org/dc/terms/"/>
    <ds:schemaRef ds:uri="99637af7-127b-4645-bd4f-ee341e633766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CBB743D-0398-4216-BC57-133AB7DE21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2472DD-9760-45B3-B509-0186B5AD0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7af7-127b-4645-bd4f-ee341e633766"/>
    <ds:schemaRef ds:uri="1a60ba1f-f66d-4522-a7c1-5d4bded81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O'Shea</dc:creator>
  <cp:keywords/>
  <dc:description/>
  <cp:lastModifiedBy>Clara Jordan</cp:lastModifiedBy>
  <cp:revision>3</cp:revision>
  <dcterms:created xsi:type="dcterms:W3CDTF">2023-02-08T11:38:00Z</dcterms:created>
  <dcterms:modified xsi:type="dcterms:W3CDTF">2023-06-14T15:54:00Z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0x010100267ABAD65333E64B8895DAA9799DD4B9</vt:lpwstr>
  </property>
</Properties>
</file>