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21D5" w14:textId="77777777" w:rsidR="00524388" w:rsidRPr="00F24D0A" w:rsidRDefault="008E6BA0">
      <w:pPr>
        <w:pStyle w:val="Title"/>
        <w:rPr>
          <w:sz w:val="52"/>
          <w:szCs w:val="52"/>
        </w:rPr>
      </w:pPr>
      <w:r w:rsidRPr="00F24D0A">
        <w:rPr>
          <w:sz w:val="52"/>
          <w:szCs w:val="52"/>
        </w:rPr>
        <w:t>Hamilton Institute Student Seminar Series</w:t>
      </w:r>
    </w:p>
    <w:p w14:paraId="2EAB7D44" w14:textId="7DFF16AF" w:rsidR="00C35E0A" w:rsidRDefault="00C60BC5" w:rsidP="005728DF">
      <w:pPr>
        <w:pStyle w:val="Heading1"/>
        <w:rPr>
          <w:sz w:val="40"/>
          <w:szCs w:val="40"/>
        </w:rPr>
      </w:pPr>
      <w:proofErr w:type="spellStart"/>
      <w:r>
        <w:rPr>
          <w:sz w:val="40"/>
          <w:szCs w:val="40"/>
        </w:rPr>
        <w:t>HoC</w:t>
      </w:r>
      <w:r w:rsidR="00F71D92">
        <w:rPr>
          <w:sz w:val="40"/>
          <w:szCs w:val="40"/>
        </w:rPr>
        <w:t>h</w:t>
      </w:r>
      <w:r>
        <w:rPr>
          <w:sz w:val="40"/>
          <w:szCs w:val="40"/>
        </w:rPr>
        <w:t>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Cheon</w:t>
      </w:r>
      <w:proofErr w:type="spellEnd"/>
      <w:r>
        <w:rPr>
          <w:sz w:val="40"/>
          <w:szCs w:val="40"/>
        </w:rPr>
        <w:t xml:space="preserve">, </w:t>
      </w:r>
      <w:r w:rsidR="00D74686" w:rsidRPr="00F24D0A">
        <w:rPr>
          <w:sz w:val="40"/>
          <w:szCs w:val="40"/>
        </w:rPr>
        <w:t>Hamilton Institute</w:t>
      </w:r>
    </w:p>
    <w:p w14:paraId="7EFDA849" w14:textId="77777777" w:rsidR="005728DF" w:rsidRPr="005728DF" w:rsidRDefault="005728DF" w:rsidP="005728DF"/>
    <w:p w14:paraId="03F15CFE" w14:textId="16E44238" w:rsidR="00C35E0A" w:rsidRPr="00C60BC5" w:rsidRDefault="00C35E0A" w:rsidP="00C60BC5">
      <w:pPr>
        <w:rPr>
          <w:rFonts w:ascii="Times New Roman" w:eastAsia="Times New Roman" w:hAnsi="Times New Roman" w:cs="Times New Roman"/>
          <w:color w:val="auto"/>
          <w:lang w:val="en-IE" w:eastAsia="en-US"/>
        </w:rPr>
      </w:pPr>
      <w:r w:rsidRPr="005728DF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val="en-IE" w:eastAsia="en-US"/>
        </w:rPr>
        <w:t>Ti</w:t>
      </w:r>
      <w:bookmarkStart w:id="0" w:name="_GoBack"/>
      <w:bookmarkEnd w:id="0"/>
      <w:r w:rsidRPr="005728DF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val="en-IE" w:eastAsia="en-US"/>
        </w:rPr>
        <w:t>tle:</w:t>
      </w:r>
      <w:r w:rsidRPr="005728D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val="en-IE" w:eastAsia="en-US"/>
        </w:rPr>
        <w:t xml:space="preserve"> </w:t>
      </w:r>
      <w:r w:rsidR="00C60BC5" w:rsidRPr="00F71D92">
        <w:rPr>
          <w:rFonts w:eastAsia="Times New Roman" w:cstheme="minorHAnsi"/>
          <w:color w:val="000000"/>
          <w:sz w:val="32"/>
          <w:szCs w:val="32"/>
          <w:lang w:val="en-IE" w:eastAsia="en-US"/>
        </w:rPr>
        <w:t>Quantitative model of cell population dynamics in immunology</w:t>
      </w:r>
    </w:p>
    <w:p w14:paraId="70B9ABC9" w14:textId="77777777" w:rsidR="00F71D92" w:rsidRDefault="00C35E0A" w:rsidP="00F71D92">
      <w:pPr>
        <w:jc w:val="both"/>
        <w:rPr>
          <w:rFonts w:eastAsia="Times New Roman" w:cstheme="minorHAnsi"/>
          <w:color w:val="000000"/>
          <w:sz w:val="28"/>
          <w:szCs w:val="28"/>
          <w:lang w:val="en-IE" w:eastAsia="en-US"/>
        </w:rPr>
      </w:pPr>
      <w:r w:rsidRPr="00F24D0A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Abstract:</w:t>
      </w:r>
      <w:r w:rsidRPr="00F24D0A">
        <w:rPr>
          <w:sz w:val="28"/>
          <w:szCs w:val="28"/>
        </w:rPr>
        <w:t xml:space="preserve"> </w:t>
      </w:r>
      <w:r w:rsidR="00F71D92"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The immune system is mediated by two essential lymphocytes (white blood cells): B- and T-</w:t>
      </w:r>
      <w:r w:rsid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="00F71D92"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cells, protecting the human body against infections. Thus, by understanding the behaviour of</w:t>
      </w:r>
      <w:r w:rsid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="00F71D92"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B- and T- cells, it will benefit not only in therapeutic development such as immunotherapy</w:t>
      </w:r>
      <w:r w:rsid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="00F71D92"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but also in refining the diagnostic tools, for instance, for immunodeficient/autoimmune</w:t>
      </w:r>
      <w:r w:rsid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="00F71D92"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patients.</w:t>
      </w:r>
    </w:p>
    <w:p w14:paraId="2F4B818F" w14:textId="38CB77A4" w:rsidR="00F71D92" w:rsidRDefault="00F71D92" w:rsidP="00F71D92">
      <w:pPr>
        <w:jc w:val="both"/>
        <w:rPr>
          <w:rFonts w:eastAsia="Times New Roman" w:cstheme="minorHAnsi"/>
          <w:color w:val="000000"/>
          <w:sz w:val="28"/>
          <w:szCs w:val="28"/>
          <w:lang w:val="en-IE" w:eastAsia="en-US"/>
        </w:rPr>
      </w:pP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Lymphocytes must first receive a stimulatory signal that binds to their cell surface receptor.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These signals activate the lymphocytes, like the “on switch”, to proliferate and differentiate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into the effector cells – initiating an immune response. Conversely, inhibitory signals can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inactivate the immune response like the “off switch”. To investigate the population dynamics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of cells, it is vital to understand the cellular 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modules such as the time a lymphocyte takes to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divide, to die, and to return to a quiescent state. Therefore, the current project aims to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develop a mathematical model to quantitatively integrate the signals in terms of modulating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the independent and competing cellular modules, which are depicted as timers.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 </w:t>
      </w:r>
    </w:p>
    <w:p w14:paraId="680DD4EB" w14:textId="1E003CBA" w:rsidR="00524388" w:rsidRPr="00F71D92" w:rsidRDefault="00F71D92" w:rsidP="00F71D92">
      <w:pPr>
        <w:jc w:val="both"/>
        <w:rPr>
          <w:rFonts w:eastAsia="Times New Roman" w:cstheme="minorHAnsi"/>
          <w:color w:val="000000"/>
          <w:sz w:val="28"/>
          <w:szCs w:val="28"/>
          <w:lang w:val="en-IE" w:eastAsia="en-US"/>
        </w:rPr>
      </w:pP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For this presentation, the basic concepts of the immune response mentioned above will be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introduced and how the mathematical model can contribute towards the cell population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dynamics will be discussed with applications to the drug intervention and immunodeficient</w:t>
      </w:r>
      <w:r>
        <w:rPr>
          <w:rFonts w:eastAsia="Times New Roman" w:cstheme="minorHAnsi"/>
          <w:color w:val="000000"/>
          <w:sz w:val="28"/>
          <w:szCs w:val="28"/>
          <w:lang w:val="en-IE" w:eastAsia="en-US"/>
        </w:rPr>
        <w:t xml:space="preserve"> </w:t>
      </w:r>
      <w:r w:rsidRPr="00F71D92">
        <w:rPr>
          <w:rFonts w:eastAsia="Times New Roman" w:cstheme="minorHAnsi"/>
          <w:color w:val="000000"/>
          <w:sz w:val="28"/>
          <w:szCs w:val="28"/>
          <w:lang w:val="en-IE" w:eastAsia="en-US"/>
        </w:rPr>
        <w:t>patients.</w:t>
      </w:r>
    </w:p>
    <w:sectPr w:rsidR="00524388" w:rsidRPr="00F71D92">
      <w:footerReference w:type="default" r:id="rId7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9DAE" w14:textId="77777777" w:rsidR="00CF73F3" w:rsidRDefault="00CF73F3">
      <w:pPr>
        <w:spacing w:after="0" w:line="240" w:lineRule="auto"/>
      </w:pPr>
      <w:r>
        <w:separator/>
      </w:r>
    </w:p>
  </w:endnote>
  <w:endnote w:type="continuationSeparator" w:id="0">
    <w:p w14:paraId="4187C539" w14:textId="77777777" w:rsidR="00CF73F3" w:rsidRDefault="00CF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D5255" w14:textId="77777777" w:rsidR="00524388" w:rsidRDefault="000A66FD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F2799" w14:textId="77777777" w:rsidR="00CF73F3" w:rsidRDefault="00CF73F3">
      <w:pPr>
        <w:spacing w:after="0" w:line="240" w:lineRule="auto"/>
      </w:pPr>
      <w:r>
        <w:separator/>
      </w:r>
    </w:p>
  </w:footnote>
  <w:footnote w:type="continuationSeparator" w:id="0">
    <w:p w14:paraId="0777DF6B" w14:textId="77777777" w:rsidR="00CF73F3" w:rsidRDefault="00CF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A0"/>
    <w:rsid w:val="000A66FD"/>
    <w:rsid w:val="003F31CF"/>
    <w:rsid w:val="00425933"/>
    <w:rsid w:val="00524388"/>
    <w:rsid w:val="005728DF"/>
    <w:rsid w:val="008E6BA0"/>
    <w:rsid w:val="00981029"/>
    <w:rsid w:val="009D2793"/>
    <w:rsid w:val="009D3149"/>
    <w:rsid w:val="00AA7482"/>
    <w:rsid w:val="00BB58E9"/>
    <w:rsid w:val="00C35E0A"/>
    <w:rsid w:val="00C60BC5"/>
    <w:rsid w:val="00CF73F3"/>
    <w:rsid w:val="00D41C8E"/>
    <w:rsid w:val="00D74686"/>
    <w:rsid w:val="00DF6AFB"/>
    <w:rsid w:val="00E73AC0"/>
    <w:rsid w:val="00EB0440"/>
    <w:rsid w:val="00EC3EC5"/>
    <w:rsid w:val="00F24D0A"/>
    <w:rsid w:val="00F71D92"/>
    <w:rsid w:val="00F76C7A"/>
    <w:rsid w:val="00F8798C"/>
    <w:rsid w:val="00F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631D1"/>
  <w15:chartTrackingRefBased/>
  <w15:docId w15:val="{15E6341E-82E1-E14A-8CBA-CFD286D2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rsid w:val="0057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e/Library/Containers/com.microsoft.Word/Data/Library/Application%20Support/Microsoft/Office/16.0/DTS/en-US%7bC85A8CE6-6FF8-274F-A861-E68CA8EB725B%7d/%7b2FC4E615-1A93-B04E-B0D9-BCC38397D26E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{2FC4E615-1A93-B04E-B0D9-BCC38397D26E}tf10002069.dotx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Marie Moriarty</dc:creator>
  <cp:keywords/>
  <dc:description/>
  <cp:lastModifiedBy>Kate Marie Moriarty</cp:lastModifiedBy>
  <cp:revision>4</cp:revision>
  <cp:lastPrinted>2019-09-27T08:59:00Z</cp:lastPrinted>
  <dcterms:created xsi:type="dcterms:W3CDTF">2019-11-01T12:18:00Z</dcterms:created>
  <dcterms:modified xsi:type="dcterms:W3CDTF">2019-11-01T12:27:00Z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